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92" w:rsidRPr="002A7E46" w:rsidRDefault="00FA0792" w:rsidP="002A7E46">
      <w:pPr>
        <w:pStyle w:val="BodyTextIndent"/>
        <w:jc w:val="both"/>
        <w:rPr>
          <w:b/>
          <w:sz w:val="22"/>
          <w:szCs w:val="22"/>
          <w:u w:val="single"/>
        </w:rPr>
      </w:pPr>
      <w:bookmarkStart w:id="0" w:name="_GoBack"/>
      <w:bookmarkEnd w:id="0"/>
      <w:r w:rsidRPr="002A7E46">
        <w:rPr>
          <w:b/>
          <w:sz w:val="22"/>
          <w:szCs w:val="22"/>
          <w:u w:val="single"/>
        </w:rPr>
        <w:t xml:space="preserve">Manchester Institute of </w:t>
      </w:r>
      <w:proofErr w:type="gramStart"/>
      <w:r w:rsidRPr="002A7E46">
        <w:rPr>
          <w:b/>
          <w:sz w:val="22"/>
          <w:szCs w:val="22"/>
          <w:u w:val="single"/>
        </w:rPr>
        <w:t>Biotechnology</w:t>
      </w:r>
      <w:r w:rsidRPr="002A7E46">
        <w:rPr>
          <w:b/>
          <w:bCs/>
          <w:sz w:val="22"/>
          <w:szCs w:val="22"/>
          <w:u w:val="single"/>
        </w:rPr>
        <w:t xml:space="preserve">  -</w:t>
      </w:r>
      <w:proofErr w:type="gramEnd"/>
      <w:r w:rsidRPr="002A7E46">
        <w:rPr>
          <w:b/>
          <w:bCs/>
          <w:sz w:val="22"/>
          <w:szCs w:val="22"/>
          <w:u w:val="single"/>
        </w:rPr>
        <w:t xml:space="preserve"> Risk Assessment Form</w:t>
      </w:r>
    </w:p>
    <w:p w:rsidR="0005133D" w:rsidRPr="002A7E46" w:rsidRDefault="0020100F" w:rsidP="002A7E46">
      <w:pPr>
        <w:pStyle w:val="BodyTextIndent"/>
        <w:jc w:val="both"/>
        <w:rPr>
          <w:sz w:val="22"/>
          <w:szCs w:val="22"/>
        </w:rPr>
      </w:pPr>
      <w:r w:rsidRPr="002A7E46">
        <w:rP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pt;margin-top:15pt;width:87.9pt;height:84.55pt;z-index:-251658752;mso-position-horizontal-relative:page;mso-position-vertical-relative:page">
            <v:imagedata r:id="rId7" o:title="TUOM_4COL"/>
            <w10:wrap anchorx="page" anchory="page"/>
          </v:shape>
        </w:pict>
      </w:r>
    </w:p>
    <w:p w:rsidR="0020100F" w:rsidRPr="002A7E46" w:rsidRDefault="0020100F" w:rsidP="002A7E46">
      <w:pPr>
        <w:pStyle w:val="BodyTextIndent"/>
        <w:jc w:val="both"/>
        <w:rPr>
          <w:sz w:val="22"/>
          <w:szCs w:val="2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8F47E5" w:rsidRPr="002A7E46" w:rsidTr="00E91ED8">
        <w:tblPrEx>
          <w:tblCellMar>
            <w:top w:w="0" w:type="dxa"/>
            <w:bottom w:w="0" w:type="dxa"/>
          </w:tblCellMar>
        </w:tblPrEx>
        <w:trPr>
          <w:cantSplit/>
          <w:trHeight w:val="861"/>
          <w:tblHeader/>
          <w:jc w:val="center"/>
        </w:trPr>
        <w:tc>
          <w:tcPr>
            <w:tcW w:w="1647" w:type="dxa"/>
            <w:tcBorders>
              <w:bottom w:val="single" w:sz="4" w:space="0" w:color="auto"/>
            </w:tcBorders>
            <w:shd w:val="clear" w:color="auto" w:fill="CCFFFF"/>
          </w:tcPr>
          <w:p w:rsidR="008F47E5" w:rsidRPr="002A7E46" w:rsidRDefault="008F47E5" w:rsidP="002A7E46">
            <w:pPr>
              <w:jc w:val="both"/>
              <w:rPr>
                <w:color w:val="FF0000"/>
                <w:sz w:val="22"/>
                <w:szCs w:val="22"/>
              </w:rPr>
            </w:pPr>
            <w:r w:rsidRPr="002A7E46">
              <w:rPr>
                <w:b/>
                <w:sz w:val="22"/>
                <w:szCs w:val="22"/>
              </w:rPr>
              <w:t>Date:</w:t>
            </w:r>
            <w:r w:rsidR="002D7ABB" w:rsidRPr="002A7E46">
              <w:rPr>
                <w:sz w:val="22"/>
                <w:szCs w:val="22"/>
              </w:rPr>
              <w:t xml:space="preserve"> </w:t>
            </w:r>
            <w:r w:rsidR="005E5B92" w:rsidRPr="002A7E46">
              <w:rPr>
                <w:sz w:val="22"/>
                <w:szCs w:val="22"/>
              </w:rPr>
              <w:t>January 2015</w:t>
            </w:r>
          </w:p>
          <w:p w:rsidR="008F47E5" w:rsidRPr="002A7E46" w:rsidRDefault="008F47E5" w:rsidP="002A7E46">
            <w:pPr>
              <w:jc w:val="both"/>
              <w:rPr>
                <w:sz w:val="22"/>
                <w:szCs w:val="22"/>
              </w:rPr>
            </w:pPr>
          </w:p>
        </w:tc>
        <w:tc>
          <w:tcPr>
            <w:tcW w:w="2285" w:type="dxa"/>
            <w:tcBorders>
              <w:bottom w:val="single" w:sz="4" w:space="0" w:color="auto"/>
            </w:tcBorders>
            <w:shd w:val="clear" w:color="auto" w:fill="CCFFFF"/>
          </w:tcPr>
          <w:p w:rsidR="008139BB" w:rsidRPr="002A7E46" w:rsidRDefault="008F47E5" w:rsidP="002A7E46">
            <w:pPr>
              <w:jc w:val="both"/>
              <w:rPr>
                <w:color w:val="FF0000"/>
                <w:sz w:val="22"/>
                <w:szCs w:val="22"/>
              </w:rPr>
            </w:pPr>
            <w:r w:rsidRPr="002A7E46">
              <w:rPr>
                <w:b/>
                <w:sz w:val="22"/>
                <w:szCs w:val="22"/>
              </w:rPr>
              <w:t>Assessed by</w:t>
            </w:r>
            <w:r w:rsidRPr="002A7E46">
              <w:rPr>
                <w:sz w:val="22"/>
                <w:szCs w:val="22"/>
              </w:rPr>
              <w:t>:</w:t>
            </w:r>
            <w:r w:rsidR="002D7ABB" w:rsidRPr="002A7E46">
              <w:rPr>
                <w:sz w:val="22"/>
                <w:szCs w:val="22"/>
              </w:rPr>
              <w:t xml:space="preserve"> </w:t>
            </w:r>
          </w:p>
          <w:p w:rsidR="00CA2B83" w:rsidRPr="002A7E46" w:rsidRDefault="00E91ED8" w:rsidP="002A7E46">
            <w:pPr>
              <w:jc w:val="both"/>
              <w:rPr>
                <w:sz w:val="22"/>
                <w:szCs w:val="22"/>
              </w:rPr>
            </w:pPr>
            <w:r w:rsidRPr="002A7E46">
              <w:rPr>
                <w:sz w:val="22"/>
                <w:szCs w:val="22"/>
              </w:rPr>
              <w:t>Dave Charlesworth</w:t>
            </w:r>
          </w:p>
        </w:tc>
        <w:tc>
          <w:tcPr>
            <w:tcW w:w="2472" w:type="dxa"/>
            <w:tcBorders>
              <w:bottom w:val="single" w:sz="4" w:space="0" w:color="auto"/>
            </w:tcBorders>
            <w:shd w:val="clear" w:color="auto" w:fill="CCFFFF"/>
          </w:tcPr>
          <w:p w:rsidR="00E91ED8" w:rsidRPr="002A7E46" w:rsidRDefault="00B613A2" w:rsidP="002A7E46">
            <w:pPr>
              <w:jc w:val="both"/>
              <w:rPr>
                <w:sz w:val="22"/>
                <w:szCs w:val="22"/>
              </w:rPr>
            </w:pPr>
            <w:r w:rsidRPr="002A7E46">
              <w:rPr>
                <w:b/>
                <w:sz w:val="22"/>
                <w:szCs w:val="22"/>
              </w:rPr>
              <w:t>Validated by</w:t>
            </w:r>
            <w:r w:rsidRPr="002A7E46">
              <w:rPr>
                <w:sz w:val="22"/>
                <w:szCs w:val="22"/>
              </w:rPr>
              <w:t>:</w:t>
            </w:r>
            <w:r w:rsidR="002D7ABB" w:rsidRPr="002A7E46">
              <w:rPr>
                <w:sz w:val="22"/>
                <w:szCs w:val="22"/>
              </w:rPr>
              <w:t xml:space="preserve"> </w:t>
            </w:r>
          </w:p>
          <w:p w:rsidR="008F47E5" w:rsidRPr="002A7E46" w:rsidRDefault="00E91ED8" w:rsidP="002A7E46">
            <w:pPr>
              <w:jc w:val="both"/>
              <w:rPr>
                <w:sz w:val="22"/>
                <w:szCs w:val="22"/>
              </w:rPr>
            </w:pPr>
            <w:r w:rsidRPr="002A7E46">
              <w:rPr>
                <w:sz w:val="22"/>
                <w:szCs w:val="22"/>
              </w:rPr>
              <w:t>Tanya Aspinall</w:t>
            </w:r>
          </w:p>
          <w:p w:rsidR="00B613A2" w:rsidRPr="002A7E46" w:rsidRDefault="00B613A2" w:rsidP="002A7E46">
            <w:pPr>
              <w:jc w:val="both"/>
              <w:rPr>
                <w:sz w:val="22"/>
                <w:szCs w:val="22"/>
              </w:rPr>
            </w:pPr>
          </w:p>
        </w:tc>
        <w:tc>
          <w:tcPr>
            <w:tcW w:w="3082" w:type="dxa"/>
            <w:tcBorders>
              <w:bottom w:val="single" w:sz="4" w:space="0" w:color="auto"/>
              <w:right w:val="nil"/>
            </w:tcBorders>
            <w:shd w:val="clear" w:color="auto" w:fill="CCFFFF"/>
          </w:tcPr>
          <w:p w:rsidR="008F47E5" w:rsidRPr="002A7E46" w:rsidRDefault="008F47E5" w:rsidP="002A7E46">
            <w:pPr>
              <w:jc w:val="both"/>
              <w:rPr>
                <w:sz w:val="22"/>
                <w:szCs w:val="22"/>
              </w:rPr>
            </w:pPr>
            <w:r w:rsidRPr="002A7E46">
              <w:rPr>
                <w:b/>
                <w:sz w:val="22"/>
                <w:szCs w:val="22"/>
              </w:rPr>
              <w:t>Location</w:t>
            </w:r>
            <w:r w:rsidRPr="002A7E46">
              <w:rPr>
                <w:sz w:val="22"/>
                <w:szCs w:val="22"/>
              </w:rPr>
              <w:t xml:space="preserve">: </w:t>
            </w:r>
            <w:r w:rsidR="008139BB" w:rsidRPr="002A7E46">
              <w:rPr>
                <w:sz w:val="22"/>
                <w:szCs w:val="22"/>
              </w:rPr>
              <w:t>MIB</w:t>
            </w:r>
            <w:r w:rsidR="002D7ABB" w:rsidRPr="002A7E46">
              <w:rPr>
                <w:sz w:val="22"/>
                <w:szCs w:val="22"/>
              </w:rPr>
              <w:t xml:space="preserve"> </w:t>
            </w:r>
          </w:p>
        </w:tc>
        <w:tc>
          <w:tcPr>
            <w:tcW w:w="2650" w:type="dxa"/>
            <w:tcBorders>
              <w:left w:val="nil"/>
              <w:bottom w:val="single" w:sz="4" w:space="0" w:color="auto"/>
            </w:tcBorders>
            <w:shd w:val="clear" w:color="auto" w:fill="CCFFFF"/>
          </w:tcPr>
          <w:p w:rsidR="008F47E5" w:rsidRPr="002A7E46" w:rsidRDefault="008F47E5" w:rsidP="002A7E46">
            <w:pPr>
              <w:jc w:val="both"/>
              <w:rPr>
                <w:b/>
                <w:sz w:val="22"/>
                <w:szCs w:val="22"/>
              </w:rPr>
            </w:pPr>
          </w:p>
        </w:tc>
        <w:tc>
          <w:tcPr>
            <w:tcW w:w="2039" w:type="dxa"/>
            <w:tcBorders>
              <w:bottom w:val="single" w:sz="4" w:space="0" w:color="auto"/>
            </w:tcBorders>
            <w:shd w:val="clear" w:color="auto" w:fill="CCFFFF"/>
          </w:tcPr>
          <w:p w:rsidR="008F47E5" w:rsidRPr="002A7E46" w:rsidRDefault="008F47E5" w:rsidP="002A7E46">
            <w:pPr>
              <w:jc w:val="both"/>
              <w:rPr>
                <w:b/>
                <w:sz w:val="22"/>
                <w:szCs w:val="22"/>
              </w:rPr>
            </w:pPr>
            <w:r w:rsidRPr="002A7E46">
              <w:rPr>
                <w:b/>
                <w:sz w:val="22"/>
                <w:szCs w:val="22"/>
              </w:rPr>
              <w:t>Review date:</w:t>
            </w:r>
            <w:r w:rsidR="002D7ABB" w:rsidRPr="002A7E46">
              <w:rPr>
                <w:b/>
                <w:sz w:val="22"/>
                <w:szCs w:val="22"/>
              </w:rPr>
              <w:t xml:space="preserve"> </w:t>
            </w:r>
          </w:p>
          <w:p w:rsidR="008139BB" w:rsidRPr="002A7E46" w:rsidRDefault="005E5B92" w:rsidP="002A7E46">
            <w:pPr>
              <w:jc w:val="both"/>
              <w:rPr>
                <w:sz w:val="22"/>
                <w:szCs w:val="22"/>
              </w:rPr>
            </w:pPr>
            <w:r w:rsidRPr="002A7E46">
              <w:rPr>
                <w:sz w:val="22"/>
                <w:szCs w:val="22"/>
              </w:rPr>
              <w:t>2016</w:t>
            </w:r>
          </w:p>
        </w:tc>
      </w:tr>
      <w:tr w:rsidR="00B613A2" w:rsidRPr="002A7E46">
        <w:tblPrEx>
          <w:tblCellMar>
            <w:top w:w="0" w:type="dxa"/>
            <w:bottom w:w="0" w:type="dxa"/>
          </w:tblCellMar>
        </w:tblPrEx>
        <w:trPr>
          <w:cantSplit/>
          <w:tblHeader/>
          <w:jc w:val="center"/>
        </w:trPr>
        <w:tc>
          <w:tcPr>
            <w:tcW w:w="14175" w:type="dxa"/>
            <w:gridSpan w:val="6"/>
          </w:tcPr>
          <w:p w:rsidR="002264CC" w:rsidRDefault="002264CC" w:rsidP="002A7E46">
            <w:pPr>
              <w:jc w:val="both"/>
              <w:rPr>
                <w:b/>
                <w:sz w:val="22"/>
                <w:szCs w:val="22"/>
              </w:rPr>
            </w:pPr>
          </w:p>
          <w:p w:rsidR="0005133D" w:rsidRDefault="00B613A2" w:rsidP="002A7E46">
            <w:pPr>
              <w:jc w:val="both"/>
              <w:rPr>
                <w:sz w:val="22"/>
                <w:szCs w:val="22"/>
              </w:rPr>
            </w:pPr>
            <w:r w:rsidRPr="002A7E46">
              <w:rPr>
                <w:b/>
                <w:sz w:val="22"/>
                <w:szCs w:val="22"/>
              </w:rPr>
              <w:t xml:space="preserve">Task </w:t>
            </w:r>
            <w:r w:rsidR="0014706C">
              <w:rPr>
                <w:sz w:val="22"/>
                <w:szCs w:val="22"/>
              </w:rPr>
              <w:t xml:space="preserve"> </w:t>
            </w:r>
            <w:r w:rsidR="005650C7" w:rsidRPr="002A7E46">
              <w:rPr>
                <w:sz w:val="22"/>
                <w:szCs w:val="22"/>
              </w:rPr>
              <w:t xml:space="preserve">Use of Autoclaves and Sterilisation Equipment </w:t>
            </w:r>
          </w:p>
          <w:p w:rsidR="002264CC" w:rsidRPr="002A7E46" w:rsidRDefault="002264CC" w:rsidP="002A7E46">
            <w:pPr>
              <w:jc w:val="both"/>
              <w:rPr>
                <w:sz w:val="22"/>
                <w:szCs w:val="22"/>
              </w:rPr>
            </w:pPr>
          </w:p>
        </w:tc>
      </w:tr>
    </w:tbl>
    <w:p w:rsidR="0020100F" w:rsidRPr="002A7E46" w:rsidRDefault="0020100F" w:rsidP="002A7E4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126"/>
        <w:gridCol w:w="6521"/>
        <w:gridCol w:w="850"/>
        <w:gridCol w:w="927"/>
      </w:tblGrid>
      <w:tr w:rsidR="005E5B92" w:rsidRPr="004640F7" w:rsidTr="00723305">
        <w:trPr>
          <w:tblHeader/>
        </w:trPr>
        <w:tc>
          <w:tcPr>
            <w:tcW w:w="1951" w:type="dxa"/>
            <w:shd w:val="clear" w:color="auto" w:fill="CCFFFF"/>
          </w:tcPr>
          <w:p w:rsidR="005E5B92" w:rsidRPr="004640F7" w:rsidRDefault="005E5B92" w:rsidP="004640F7">
            <w:pPr>
              <w:jc w:val="both"/>
              <w:rPr>
                <w:b/>
                <w:sz w:val="22"/>
                <w:szCs w:val="22"/>
              </w:rPr>
            </w:pPr>
            <w:r w:rsidRPr="004640F7">
              <w:rPr>
                <w:b/>
                <w:sz w:val="22"/>
                <w:szCs w:val="22"/>
              </w:rPr>
              <w:t xml:space="preserve">Activity </w:t>
            </w:r>
          </w:p>
        </w:tc>
        <w:tc>
          <w:tcPr>
            <w:tcW w:w="1843" w:type="dxa"/>
            <w:shd w:val="clear" w:color="auto" w:fill="CCFFFF"/>
          </w:tcPr>
          <w:p w:rsidR="005E5B92" w:rsidRPr="004640F7" w:rsidRDefault="005E5B92" w:rsidP="004640F7">
            <w:pPr>
              <w:jc w:val="both"/>
              <w:rPr>
                <w:b/>
                <w:sz w:val="22"/>
                <w:szCs w:val="22"/>
              </w:rPr>
            </w:pPr>
            <w:r w:rsidRPr="004640F7">
              <w:rPr>
                <w:b/>
                <w:sz w:val="22"/>
                <w:szCs w:val="22"/>
              </w:rPr>
              <w:t xml:space="preserve">Hazard </w:t>
            </w:r>
          </w:p>
        </w:tc>
        <w:tc>
          <w:tcPr>
            <w:tcW w:w="2126" w:type="dxa"/>
            <w:shd w:val="clear" w:color="auto" w:fill="CCFFFF"/>
          </w:tcPr>
          <w:p w:rsidR="005E5B92" w:rsidRPr="004640F7" w:rsidRDefault="005E5B92" w:rsidP="004640F7">
            <w:pPr>
              <w:jc w:val="both"/>
              <w:rPr>
                <w:sz w:val="22"/>
                <w:szCs w:val="22"/>
              </w:rPr>
            </w:pPr>
            <w:r w:rsidRPr="004640F7">
              <w:rPr>
                <w:b/>
                <w:sz w:val="22"/>
                <w:szCs w:val="22"/>
              </w:rPr>
              <w:t>Who can be harmed and how?</w:t>
            </w:r>
            <w:r w:rsidRPr="004640F7">
              <w:rPr>
                <w:sz w:val="22"/>
                <w:szCs w:val="22"/>
              </w:rPr>
              <w:t xml:space="preserve"> </w:t>
            </w:r>
          </w:p>
        </w:tc>
        <w:tc>
          <w:tcPr>
            <w:tcW w:w="6521" w:type="dxa"/>
            <w:shd w:val="clear" w:color="auto" w:fill="CCFFFF"/>
          </w:tcPr>
          <w:p w:rsidR="005E5B92" w:rsidRPr="004640F7" w:rsidRDefault="005E5B92" w:rsidP="004640F7">
            <w:pPr>
              <w:jc w:val="both"/>
              <w:rPr>
                <w:sz w:val="22"/>
                <w:szCs w:val="22"/>
              </w:rPr>
            </w:pPr>
            <w:r w:rsidRPr="004640F7">
              <w:rPr>
                <w:b/>
                <w:sz w:val="22"/>
                <w:szCs w:val="22"/>
              </w:rPr>
              <w:t>Existing measures to control risk</w:t>
            </w:r>
            <w:r w:rsidRPr="004640F7">
              <w:rPr>
                <w:sz w:val="22"/>
                <w:szCs w:val="22"/>
              </w:rPr>
              <w:t xml:space="preserve"> </w:t>
            </w:r>
          </w:p>
        </w:tc>
        <w:tc>
          <w:tcPr>
            <w:tcW w:w="850" w:type="dxa"/>
            <w:shd w:val="clear" w:color="auto" w:fill="CCFFFF"/>
          </w:tcPr>
          <w:p w:rsidR="005E5B92" w:rsidRPr="004640F7" w:rsidRDefault="005E5B92" w:rsidP="004640F7">
            <w:pPr>
              <w:jc w:val="both"/>
              <w:rPr>
                <w:sz w:val="22"/>
                <w:szCs w:val="22"/>
              </w:rPr>
            </w:pPr>
            <w:r w:rsidRPr="004640F7">
              <w:rPr>
                <w:b/>
                <w:sz w:val="22"/>
                <w:szCs w:val="22"/>
              </w:rPr>
              <w:t>Risk rating</w:t>
            </w:r>
            <w:r w:rsidRPr="004640F7">
              <w:rPr>
                <w:sz w:val="22"/>
                <w:szCs w:val="22"/>
              </w:rPr>
              <w:t xml:space="preserve"> </w:t>
            </w:r>
          </w:p>
        </w:tc>
        <w:tc>
          <w:tcPr>
            <w:tcW w:w="927" w:type="dxa"/>
            <w:shd w:val="clear" w:color="auto" w:fill="CCFFFF"/>
          </w:tcPr>
          <w:p w:rsidR="005E5B92" w:rsidRPr="004640F7" w:rsidRDefault="005E5B92" w:rsidP="004640F7">
            <w:pPr>
              <w:jc w:val="both"/>
              <w:rPr>
                <w:b/>
                <w:sz w:val="22"/>
                <w:szCs w:val="22"/>
              </w:rPr>
            </w:pPr>
            <w:r w:rsidRPr="004640F7">
              <w:rPr>
                <w:b/>
                <w:sz w:val="22"/>
                <w:szCs w:val="22"/>
              </w:rPr>
              <w:t xml:space="preserve">Result </w:t>
            </w:r>
          </w:p>
        </w:tc>
      </w:tr>
      <w:tr w:rsidR="005E5B92" w:rsidRPr="004640F7" w:rsidTr="00723305">
        <w:tc>
          <w:tcPr>
            <w:tcW w:w="1951" w:type="dxa"/>
            <w:shd w:val="clear" w:color="auto" w:fill="auto"/>
          </w:tcPr>
          <w:p w:rsidR="005E5B92" w:rsidRPr="004640F7" w:rsidRDefault="005E5B92" w:rsidP="004640F7">
            <w:pPr>
              <w:jc w:val="both"/>
              <w:rPr>
                <w:sz w:val="22"/>
                <w:szCs w:val="22"/>
              </w:rPr>
            </w:pPr>
            <w:r w:rsidRPr="004640F7">
              <w:rPr>
                <w:sz w:val="22"/>
                <w:szCs w:val="22"/>
              </w:rPr>
              <w:t xml:space="preserve">Material Preparation  and loading autoclave </w:t>
            </w:r>
          </w:p>
        </w:tc>
        <w:tc>
          <w:tcPr>
            <w:tcW w:w="1843" w:type="dxa"/>
            <w:shd w:val="clear" w:color="auto" w:fill="auto"/>
          </w:tcPr>
          <w:p w:rsidR="005E5B92" w:rsidRPr="004640F7" w:rsidRDefault="005E5B92" w:rsidP="004640F7">
            <w:pPr>
              <w:jc w:val="both"/>
              <w:rPr>
                <w:sz w:val="22"/>
                <w:szCs w:val="22"/>
              </w:rPr>
            </w:pPr>
            <w:r w:rsidRPr="004640F7">
              <w:rPr>
                <w:sz w:val="22"/>
                <w:szCs w:val="22"/>
              </w:rPr>
              <w:t xml:space="preserve">Glassware, sharps, hazardous substances </w:t>
            </w:r>
          </w:p>
        </w:tc>
        <w:tc>
          <w:tcPr>
            <w:tcW w:w="2126" w:type="dxa"/>
            <w:shd w:val="clear" w:color="auto" w:fill="auto"/>
          </w:tcPr>
          <w:p w:rsidR="005E5B92" w:rsidRPr="004640F7" w:rsidRDefault="005E5B92" w:rsidP="004640F7">
            <w:pPr>
              <w:jc w:val="both"/>
              <w:rPr>
                <w:sz w:val="22"/>
                <w:szCs w:val="22"/>
              </w:rPr>
            </w:pPr>
            <w:r w:rsidRPr="004640F7">
              <w:rPr>
                <w:sz w:val="22"/>
                <w:szCs w:val="22"/>
              </w:rPr>
              <w:t xml:space="preserve">User cuts, exposure to hazardous substances  </w:t>
            </w:r>
          </w:p>
        </w:tc>
        <w:tc>
          <w:tcPr>
            <w:tcW w:w="6521" w:type="dxa"/>
            <w:shd w:val="clear" w:color="auto" w:fill="auto"/>
          </w:tcPr>
          <w:p w:rsidR="005E5B92" w:rsidRPr="004640F7" w:rsidRDefault="005E5B92" w:rsidP="004640F7">
            <w:pPr>
              <w:jc w:val="both"/>
              <w:rPr>
                <w:sz w:val="22"/>
                <w:szCs w:val="22"/>
              </w:rPr>
            </w:pPr>
            <w:r w:rsidRPr="004640F7">
              <w:rPr>
                <w:sz w:val="22"/>
                <w:szCs w:val="22"/>
              </w:rPr>
              <w:t>Ensure that steam can enter all vessels (bags to be loosely sealed, bottle tops to be loosened). Do not over-fill bottles with liquid, allow for expansion.</w:t>
            </w:r>
          </w:p>
          <w:p w:rsidR="005E5B92" w:rsidRPr="004640F7" w:rsidRDefault="005E5B92" w:rsidP="004640F7">
            <w:pPr>
              <w:autoSpaceDE w:val="0"/>
              <w:autoSpaceDN w:val="0"/>
              <w:adjustRightInd w:val="0"/>
              <w:jc w:val="both"/>
              <w:rPr>
                <w:sz w:val="22"/>
                <w:szCs w:val="22"/>
                <w:lang w:eastAsia="en-GB"/>
              </w:rPr>
            </w:pPr>
          </w:p>
          <w:p w:rsidR="005E5B92" w:rsidRPr="004640F7" w:rsidRDefault="005E5B92" w:rsidP="004640F7">
            <w:pPr>
              <w:autoSpaceDE w:val="0"/>
              <w:autoSpaceDN w:val="0"/>
              <w:adjustRightInd w:val="0"/>
              <w:jc w:val="both"/>
              <w:rPr>
                <w:sz w:val="22"/>
                <w:szCs w:val="22"/>
                <w:lang w:eastAsia="en-GB"/>
              </w:rPr>
            </w:pPr>
            <w:r w:rsidRPr="004640F7">
              <w:rPr>
                <w:sz w:val="22"/>
                <w:szCs w:val="22"/>
                <w:lang w:eastAsia="en-GB"/>
              </w:rPr>
              <w:t xml:space="preserve">Loose dry materials must be wrapped or bagged in steam-penetrating paper or loosely covered with aluminium foil. Wrapping too tightly will impede steam penetration, </w:t>
            </w:r>
          </w:p>
          <w:p w:rsidR="002A7E46" w:rsidRPr="004640F7" w:rsidRDefault="002A7E46" w:rsidP="004640F7">
            <w:pPr>
              <w:autoSpaceDE w:val="0"/>
              <w:autoSpaceDN w:val="0"/>
              <w:adjustRightInd w:val="0"/>
              <w:jc w:val="both"/>
              <w:rPr>
                <w:sz w:val="22"/>
                <w:szCs w:val="22"/>
                <w:lang w:eastAsia="en-GB"/>
              </w:rPr>
            </w:pPr>
          </w:p>
          <w:p w:rsidR="005E5B92" w:rsidRPr="004640F7" w:rsidRDefault="005E5B92" w:rsidP="004640F7">
            <w:pPr>
              <w:autoSpaceDE w:val="0"/>
              <w:autoSpaceDN w:val="0"/>
              <w:adjustRightInd w:val="0"/>
              <w:jc w:val="both"/>
              <w:rPr>
                <w:sz w:val="22"/>
                <w:szCs w:val="22"/>
                <w:lang w:eastAsia="en-GB"/>
              </w:rPr>
            </w:pPr>
            <w:r w:rsidRPr="004640F7">
              <w:rPr>
                <w:sz w:val="22"/>
                <w:szCs w:val="22"/>
                <w:lang w:eastAsia="en-GB"/>
              </w:rPr>
              <w:t>Loosen all lids to prevent pressure build up. All containers must be covered by a loosened lid or steam-penetrating bung.</w:t>
            </w:r>
          </w:p>
          <w:p w:rsidR="005E5B92" w:rsidRPr="004640F7" w:rsidRDefault="005E5B92" w:rsidP="004640F7">
            <w:pPr>
              <w:autoSpaceDE w:val="0"/>
              <w:autoSpaceDN w:val="0"/>
              <w:adjustRightInd w:val="0"/>
              <w:jc w:val="both"/>
              <w:rPr>
                <w:sz w:val="22"/>
                <w:szCs w:val="22"/>
                <w:lang w:eastAsia="en-GB"/>
              </w:rPr>
            </w:pPr>
            <w:r w:rsidRPr="004640F7">
              <w:rPr>
                <w:sz w:val="22"/>
                <w:szCs w:val="22"/>
                <w:lang w:eastAsia="en-GB"/>
              </w:rPr>
              <w:t>Containers of liquid must not exceed two-thirds (2/3) full and the lids must be loosened.</w:t>
            </w:r>
          </w:p>
          <w:p w:rsidR="002A7E46" w:rsidRPr="004640F7" w:rsidRDefault="002A7E46" w:rsidP="004640F7">
            <w:pPr>
              <w:autoSpaceDE w:val="0"/>
              <w:autoSpaceDN w:val="0"/>
              <w:adjustRightInd w:val="0"/>
              <w:jc w:val="both"/>
              <w:rPr>
                <w:sz w:val="22"/>
                <w:szCs w:val="22"/>
                <w:lang w:eastAsia="en-GB"/>
              </w:rPr>
            </w:pPr>
          </w:p>
          <w:p w:rsidR="005E5B92" w:rsidRPr="004640F7" w:rsidRDefault="005E5B92" w:rsidP="004640F7">
            <w:pPr>
              <w:autoSpaceDE w:val="0"/>
              <w:autoSpaceDN w:val="0"/>
              <w:adjustRightInd w:val="0"/>
              <w:jc w:val="both"/>
              <w:rPr>
                <w:sz w:val="22"/>
                <w:szCs w:val="22"/>
                <w:lang w:eastAsia="en-GB"/>
              </w:rPr>
            </w:pPr>
            <w:r w:rsidRPr="004640F7">
              <w:rPr>
                <w:sz w:val="22"/>
                <w:szCs w:val="22"/>
                <w:lang w:eastAsia="en-GB"/>
              </w:rPr>
              <w:t>Glassware should be heat-resistant borosilicate.</w:t>
            </w:r>
            <w:r w:rsidR="002A7E46" w:rsidRPr="004640F7">
              <w:rPr>
                <w:sz w:val="22"/>
                <w:szCs w:val="22"/>
                <w:lang w:eastAsia="en-GB"/>
              </w:rPr>
              <w:t xml:space="preserve"> </w:t>
            </w:r>
            <w:r w:rsidRPr="004640F7">
              <w:rPr>
                <w:sz w:val="22"/>
                <w:szCs w:val="22"/>
                <w:lang w:eastAsia="en-GB"/>
              </w:rPr>
              <w:t xml:space="preserve">Check the glass is not chipped or cracked before autoclaving </w:t>
            </w:r>
          </w:p>
          <w:p w:rsidR="002A7E46" w:rsidRPr="004640F7" w:rsidRDefault="002A7E46" w:rsidP="004640F7">
            <w:pPr>
              <w:autoSpaceDE w:val="0"/>
              <w:autoSpaceDN w:val="0"/>
              <w:adjustRightInd w:val="0"/>
              <w:jc w:val="both"/>
              <w:rPr>
                <w:sz w:val="22"/>
                <w:szCs w:val="22"/>
                <w:lang w:eastAsia="en-GB"/>
              </w:rPr>
            </w:pPr>
          </w:p>
          <w:p w:rsidR="005E5B92" w:rsidRPr="004640F7" w:rsidRDefault="005E5B92" w:rsidP="004640F7">
            <w:pPr>
              <w:autoSpaceDE w:val="0"/>
              <w:autoSpaceDN w:val="0"/>
              <w:adjustRightInd w:val="0"/>
              <w:jc w:val="both"/>
              <w:rPr>
                <w:sz w:val="22"/>
                <w:szCs w:val="22"/>
                <w:lang w:eastAsia="en-GB"/>
              </w:rPr>
            </w:pPr>
            <w:r w:rsidRPr="004640F7">
              <w:rPr>
                <w:sz w:val="22"/>
                <w:szCs w:val="22"/>
                <w:lang w:eastAsia="en-GB"/>
              </w:rPr>
              <w:t>Plastics must be heat-resistant, i.e., polycarbonate (PC), PTFE (“Teflon”) and most polypropylene (PP) items.</w:t>
            </w:r>
          </w:p>
          <w:p w:rsidR="005E5B92" w:rsidRPr="004640F7" w:rsidRDefault="005E5B92" w:rsidP="004640F7">
            <w:pPr>
              <w:autoSpaceDE w:val="0"/>
              <w:autoSpaceDN w:val="0"/>
              <w:adjustRightInd w:val="0"/>
              <w:jc w:val="both"/>
              <w:rPr>
                <w:sz w:val="22"/>
                <w:szCs w:val="22"/>
                <w:lang w:eastAsia="en-GB"/>
              </w:rPr>
            </w:pPr>
          </w:p>
          <w:p w:rsidR="005E5B92" w:rsidRPr="004640F7" w:rsidRDefault="005E5B92" w:rsidP="004640F7">
            <w:pPr>
              <w:autoSpaceDE w:val="0"/>
              <w:autoSpaceDN w:val="0"/>
              <w:adjustRightInd w:val="0"/>
              <w:jc w:val="both"/>
              <w:rPr>
                <w:sz w:val="22"/>
                <w:szCs w:val="22"/>
                <w:lang w:eastAsia="en-GB"/>
              </w:rPr>
            </w:pPr>
            <w:r w:rsidRPr="004640F7">
              <w:rPr>
                <w:sz w:val="22"/>
                <w:szCs w:val="22"/>
                <w:lang w:eastAsia="en-GB"/>
              </w:rPr>
              <w:t>All items to be tagged with autoclave tape.</w:t>
            </w:r>
          </w:p>
          <w:p w:rsidR="005E5B92" w:rsidRPr="004640F7" w:rsidRDefault="005E5B92" w:rsidP="004640F7">
            <w:pPr>
              <w:autoSpaceDE w:val="0"/>
              <w:autoSpaceDN w:val="0"/>
              <w:adjustRightInd w:val="0"/>
              <w:jc w:val="both"/>
              <w:rPr>
                <w:sz w:val="22"/>
                <w:szCs w:val="22"/>
                <w:lang w:eastAsia="en-GB"/>
              </w:rPr>
            </w:pPr>
          </w:p>
          <w:p w:rsidR="005E5B92" w:rsidRDefault="005E5B92" w:rsidP="004640F7">
            <w:pPr>
              <w:autoSpaceDE w:val="0"/>
              <w:autoSpaceDN w:val="0"/>
              <w:adjustRightInd w:val="0"/>
              <w:jc w:val="both"/>
              <w:rPr>
                <w:sz w:val="22"/>
                <w:szCs w:val="22"/>
                <w:lang w:eastAsia="en-GB"/>
              </w:rPr>
            </w:pPr>
            <w:r w:rsidRPr="004640F7">
              <w:rPr>
                <w:sz w:val="22"/>
                <w:szCs w:val="22"/>
                <w:lang w:eastAsia="en-GB"/>
              </w:rPr>
              <w:t xml:space="preserve">Do not load a hot autoclave </w:t>
            </w:r>
          </w:p>
          <w:p w:rsidR="00723305" w:rsidRPr="004640F7" w:rsidRDefault="00723305" w:rsidP="004640F7">
            <w:pPr>
              <w:autoSpaceDE w:val="0"/>
              <w:autoSpaceDN w:val="0"/>
              <w:adjustRightInd w:val="0"/>
              <w:jc w:val="both"/>
              <w:rPr>
                <w:sz w:val="22"/>
                <w:szCs w:val="22"/>
                <w:lang w:eastAsia="en-GB"/>
              </w:rPr>
            </w:pPr>
          </w:p>
          <w:p w:rsidR="005E5B92" w:rsidRPr="004640F7" w:rsidRDefault="002A7E46" w:rsidP="004640F7">
            <w:pPr>
              <w:autoSpaceDE w:val="0"/>
              <w:autoSpaceDN w:val="0"/>
              <w:adjustRightInd w:val="0"/>
              <w:jc w:val="both"/>
              <w:rPr>
                <w:sz w:val="22"/>
                <w:szCs w:val="22"/>
                <w:lang w:eastAsia="en-GB"/>
              </w:rPr>
            </w:pPr>
            <w:r w:rsidRPr="004640F7">
              <w:rPr>
                <w:sz w:val="22"/>
                <w:szCs w:val="22"/>
                <w:lang w:eastAsia="en-GB"/>
              </w:rPr>
              <w:t>Do not overload;</w:t>
            </w:r>
            <w:r w:rsidR="005E5B92" w:rsidRPr="004640F7">
              <w:rPr>
                <w:sz w:val="22"/>
                <w:szCs w:val="22"/>
                <w:lang w:eastAsia="en-GB"/>
              </w:rPr>
              <w:t xml:space="preserve"> leave enough room for steam circulation. Never </w:t>
            </w:r>
            <w:r w:rsidR="005E5B92" w:rsidRPr="004640F7">
              <w:rPr>
                <w:sz w:val="22"/>
                <w:szCs w:val="22"/>
                <w:lang w:eastAsia="en-GB"/>
              </w:rPr>
              <w:lastRenderedPageBreak/>
              <w:t xml:space="preserve">autoclave flammables or other substance’s likely to give off hazardous vapour </w:t>
            </w:r>
          </w:p>
          <w:p w:rsidR="005E5B92" w:rsidRPr="004640F7" w:rsidRDefault="005E5B92" w:rsidP="004640F7">
            <w:pPr>
              <w:autoSpaceDE w:val="0"/>
              <w:autoSpaceDN w:val="0"/>
              <w:adjustRightInd w:val="0"/>
              <w:jc w:val="both"/>
              <w:rPr>
                <w:sz w:val="22"/>
                <w:szCs w:val="22"/>
                <w:lang w:eastAsia="en-GB"/>
              </w:rPr>
            </w:pPr>
          </w:p>
          <w:p w:rsidR="005E5B92" w:rsidRPr="004640F7" w:rsidRDefault="005E5B92" w:rsidP="004640F7">
            <w:pPr>
              <w:autoSpaceDE w:val="0"/>
              <w:autoSpaceDN w:val="0"/>
              <w:adjustRightInd w:val="0"/>
              <w:jc w:val="both"/>
              <w:rPr>
                <w:sz w:val="22"/>
                <w:szCs w:val="22"/>
                <w:lang w:eastAsia="en-GB"/>
              </w:rPr>
            </w:pPr>
            <w:r w:rsidRPr="004640F7">
              <w:rPr>
                <w:sz w:val="22"/>
                <w:szCs w:val="22"/>
                <w:lang w:eastAsia="en-GB"/>
              </w:rPr>
              <w:t>Check steam val</w:t>
            </w:r>
            <w:r w:rsidR="002A7E46" w:rsidRPr="004640F7">
              <w:rPr>
                <w:sz w:val="22"/>
                <w:szCs w:val="22"/>
                <w:lang w:eastAsia="en-GB"/>
              </w:rPr>
              <w:t>v</w:t>
            </w:r>
            <w:r w:rsidRPr="004640F7">
              <w:rPr>
                <w:sz w:val="22"/>
                <w:szCs w:val="22"/>
                <w:lang w:eastAsia="en-GB"/>
              </w:rPr>
              <w:t>e is functional and close and latch door firmly.</w:t>
            </w:r>
          </w:p>
        </w:tc>
        <w:tc>
          <w:tcPr>
            <w:tcW w:w="850" w:type="dxa"/>
            <w:shd w:val="clear" w:color="auto" w:fill="auto"/>
          </w:tcPr>
          <w:p w:rsidR="005E5B92" w:rsidRPr="004640F7" w:rsidRDefault="005E5B92" w:rsidP="004640F7">
            <w:pPr>
              <w:jc w:val="both"/>
              <w:rPr>
                <w:sz w:val="22"/>
                <w:szCs w:val="22"/>
              </w:rPr>
            </w:pPr>
            <w:r w:rsidRPr="004640F7">
              <w:rPr>
                <w:sz w:val="22"/>
                <w:szCs w:val="22"/>
              </w:rPr>
              <w:lastRenderedPageBreak/>
              <w:t>Low</w:t>
            </w:r>
          </w:p>
        </w:tc>
        <w:tc>
          <w:tcPr>
            <w:tcW w:w="927" w:type="dxa"/>
            <w:shd w:val="clear" w:color="auto" w:fill="auto"/>
          </w:tcPr>
          <w:p w:rsidR="005E5B92" w:rsidRPr="004640F7" w:rsidRDefault="005E5B92" w:rsidP="004640F7">
            <w:pPr>
              <w:jc w:val="both"/>
              <w:rPr>
                <w:sz w:val="22"/>
                <w:szCs w:val="22"/>
              </w:rPr>
            </w:pPr>
            <w:r w:rsidRPr="004640F7">
              <w:rPr>
                <w:sz w:val="22"/>
                <w:szCs w:val="22"/>
              </w:rPr>
              <w:t>A</w:t>
            </w:r>
          </w:p>
        </w:tc>
      </w:tr>
      <w:tr w:rsidR="005E5B92" w:rsidRPr="004640F7" w:rsidTr="00723305">
        <w:tc>
          <w:tcPr>
            <w:tcW w:w="1951" w:type="dxa"/>
            <w:shd w:val="clear" w:color="auto" w:fill="auto"/>
          </w:tcPr>
          <w:p w:rsidR="005E5B92" w:rsidRPr="004640F7" w:rsidRDefault="005E5B92" w:rsidP="004640F7">
            <w:pPr>
              <w:jc w:val="both"/>
              <w:rPr>
                <w:sz w:val="22"/>
                <w:szCs w:val="22"/>
              </w:rPr>
            </w:pPr>
            <w:r w:rsidRPr="004640F7">
              <w:rPr>
                <w:sz w:val="22"/>
                <w:szCs w:val="22"/>
              </w:rPr>
              <w:lastRenderedPageBreak/>
              <w:t>Use of autoclave and sterilisation equipment</w:t>
            </w:r>
          </w:p>
          <w:p w:rsidR="005E5B92" w:rsidRPr="004640F7" w:rsidRDefault="005E5B92" w:rsidP="004640F7">
            <w:pPr>
              <w:jc w:val="both"/>
              <w:rPr>
                <w:sz w:val="22"/>
                <w:szCs w:val="22"/>
              </w:rPr>
            </w:pPr>
          </w:p>
        </w:tc>
        <w:tc>
          <w:tcPr>
            <w:tcW w:w="1843" w:type="dxa"/>
            <w:shd w:val="clear" w:color="auto" w:fill="auto"/>
          </w:tcPr>
          <w:p w:rsidR="005E5B92" w:rsidRPr="004640F7" w:rsidRDefault="005E5B92" w:rsidP="004640F7">
            <w:pPr>
              <w:jc w:val="both"/>
              <w:rPr>
                <w:sz w:val="22"/>
                <w:szCs w:val="22"/>
              </w:rPr>
            </w:pPr>
            <w:r w:rsidRPr="004640F7">
              <w:rPr>
                <w:sz w:val="22"/>
                <w:szCs w:val="22"/>
              </w:rPr>
              <w:t>Burns from steam, hot metal, hot liquids, glassware</w:t>
            </w:r>
          </w:p>
        </w:tc>
        <w:tc>
          <w:tcPr>
            <w:tcW w:w="2126" w:type="dxa"/>
            <w:shd w:val="clear" w:color="auto" w:fill="auto"/>
          </w:tcPr>
          <w:p w:rsidR="005E5B92" w:rsidRPr="004640F7" w:rsidRDefault="005E5B92" w:rsidP="004640F7">
            <w:pPr>
              <w:jc w:val="both"/>
              <w:rPr>
                <w:sz w:val="22"/>
                <w:szCs w:val="22"/>
              </w:rPr>
            </w:pPr>
            <w:r w:rsidRPr="004640F7">
              <w:rPr>
                <w:sz w:val="22"/>
                <w:szCs w:val="22"/>
              </w:rPr>
              <w:t>Staff and service engineers, plus those in close vicinity; autoclave failure and explosion , steam burns, scalding fluid burns,  damage to eyes,</w:t>
            </w:r>
          </w:p>
          <w:p w:rsidR="005E5B92" w:rsidRPr="004640F7" w:rsidRDefault="005E5B92" w:rsidP="004640F7">
            <w:pPr>
              <w:jc w:val="both"/>
              <w:rPr>
                <w:sz w:val="22"/>
                <w:szCs w:val="22"/>
              </w:rPr>
            </w:pPr>
            <w:r w:rsidRPr="004640F7">
              <w:rPr>
                <w:sz w:val="22"/>
                <w:szCs w:val="22"/>
              </w:rPr>
              <w:t xml:space="preserve">exposure to hazardous substance   </w:t>
            </w:r>
          </w:p>
        </w:tc>
        <w:tc>
          <w:tcPr>
            <w:tcW w:w="6521" w:type="dxa"/>
            <w:shd w:val="clear" w:color="auto" w:fill="auto"/>
          </w:tcPr>
          <w:p w:rsidR="005E5B92" w:rsidRPr="004640F7" w:rsidRDefault="005E5B92" w:rsidP="004640F7">
            <w:pPr>
              <w:pStyle w:val="Header"/>
              <w:tabs>
                <w:tab w:val="clear" w:pos="4153"/>
                <w:tab w:val="clear" w:pos="8306"/>
              </w:tabs>
              <w:jc w:val="both"/>
              <w:rPr>
                <w:sz w:val="22"/>
                <w:szCs w:val="22"/>
              </w:rPr>
            </w:pPr>
            <w:r w:rsidRPr="004640F7">
              <w:rPr>
                <w:sz w:val="22"/>
                <w:szCs w:val="22"/>
              </w:rPr>
              <w:t>Autoclaves and sterilisers must meet minimum British standards, be placed in a suitable location (Bench top autoclaves: - place centrally on level bench) and be on an annual maintenance, inspection and validation schedule.</w:t>
            </w:r>
          </w:p>
          <w:p w:rsidR="005E5B92" w:rsidRPr="004640F7" w:rsidRDefault="005E5B92" w:rsidP="004640F7">
            <w:pPr>
              <w:pStyle w:val="Header"/>
              <w:tabs>
                <w:tab w:val="clear" w:pos="4153"/>
                <w:tab w:val="clear" w:pos="8306"/>
              </w:tabs>
              <w:jc w:val="both"/>
              <w:rPr>
                <w:sz w:val="22"/>
                <w:szCs w:val="22"/>
              </w:rPr>
            </w:pPr>
          </w:p>
          <w:p w:rsidR="005E5B92" w:rsidRPr="004640F7" w:rsidRDefault="005E5B92" w:rsidP="004640F7">
            <w:pPr>
              <w:pStyle w:val="Header"/>
              <w:tabs>
                <w:tab w:val="clear" w:pos="4153"/>
                <w:tab w:val="clear" w:pos="8306"/>
              </w:tabs>
              <w:jc w:val="both"/>
              <w:rPr>
                <w:sz w:val="22"/>
                <w:szCs w:val="22"/>
              </w:rPr>
            </w:pPr>
            <w:r w:rsidRPr="004640F7">
              <w:rPr>
                <w:sz w:val="22"/>
                <w:szCs w:val="22"/>
              </w:rPr>
              <w:t>All users must be fully trained in the usage of this equipment and be  aware of the manufacturer’s instructions for loading maintenance, autoclaves, checking water levels and pressure gauges. All users should be aware of how to treat scalds.</w:t>
            </w:r>
          </w:p>
          <w:p w:rsidR="005E5B92" w:rsidRPr="004640F7" w:rsidRDefault="005E5B92" w:rsidP="004640F7">
            <w:pPr>
              <w:pStyle w:val="Header"/>
              <w:tabs>
                <w:tab w:val="clear" w:pos="4153"/>
                <w:tab w:val="clear" w:pos="8306"/>
              </w:tabs>
              <w:jc w:val="both"/>
              <w:rPr>
                <w:sz w:val="22"/>
                <w:szCs w:val="22"/>
                <w:u w:val="single"/>
              </w:rPr>
            </w:pPr>
          </w:p>
          <w:p w:rsidR="005E5B92" w:rsidRPr="004640F7" w:rsidRDefault="005E5B92" w:rsidP="004640F7">
            <w:pPr>
              <w:pStyle w:val="Header"/>
              <w:tabs>
                <w:tab w:val="clear" w:pos="4153"/>
                <w:tab w:val="clear" w:pos="8306"/>
              </w:tabs>
              <w:jc w:val="both"/>
              <w:rPr>
                <w:sz w:val="22"/>
                <w:szCs w:val="22"/>
              </w:rPr>
            </w:pPr>
            <w:r w:rsidRPr="004640F7">
              <w:rPr>
                <w:sz w:val="22"/>
                <w:szCs w:val="22"/>
                <w:u w:val="single"/>
              </w:rPr>
              <w:t>Floor standing and integral autoclaves</w:t>
            </w:r>
            <w:r w:rsidRPr="004640F7">
              <w:rPr>
                <w:sz w:val="22"/>
                <w:szCs w:val="22"/>
              </w:rPr>
              <w:t>:-follow correct sequence for closing knobs on chamber door</w:t>
            </w:r>
          </w:p>
          <w:p w:rsidR="005E5B92" w:rsidRPr="004640F7" w:rsidRDefault="005E5B92" w:rsidP="004640F7">
            <w:pPr>
              <w:pStyle w:val="Header"/>
              <w:tabs>
                <w:tab w:val="clear" w:pos="4153"/>
                <w:tab w:val="clear" w:pos="8306"/>
              </w:tabs>
              <w:jc w:val="both"/>
              <w:rPr>
                <w:sz w:val="22"/>
                <w:szCs w:val="22"/>
                <w:u w:val="single"/>
              </w:rPr>
            </w:pPr>
          </w:p>
          <w:p w:rsidR="005E5B92" w:rsidRPr="004640F7" w:rsidRDefault="005E5B92" w:rsidP="004640F7">
            <w:pPr>
              <w:pStyle w:val="Header"/>
              <w:tabs>
                <w:tab w:val="clear" w:pos="4153"/>
                <w:tab w:val="clear" w:pos="8306"/>
              </w:tabs>
              <w:jc w:val="both"/>
              <w:rPr>
                <w:sz w:val="22"/>
                <w:szCs w:val="22"/>
              </w:rPr>
            </w:pPr>
            <w:r w:rsidRPr="004640F7">
              <w:rPr>
                <w:sz w:val="22"/>
                <w:szCs w:val="22"/>
                <w:u w:val="single"/>
              </w:rPr>
              <w:t>Bench top autoclaves</w:t>
            </w:r>
            <w:r w:rsidRPr="004640F7">
              <w:rPr>
                <w:sz w:val="22"/>
                <w:szCs w:val="22"/>
              </w:rPr>
              <w:t>: – place centrally on level bench, ensure safety valves are working</w:t>
            </w:r>
          </w:p>
          <w:p w:rsidR="002A7E46" w:rsidRPr="004640F7" w:rsidRDefault="002A7E46" w:rsidP="004640F7">
            <w:pPr>
              <w:pStyle w:val="Header"/>
              <w:tabs>
                <w:tab w:val="clear" w:pos="4153"/>
                <w:tab w:val="clear" w:pos="8306"/>
              </w:tabs>
              <w:jc w:val="both"/>
              <w:rPr>
                <w:sz w:val="22"/>
                <w:szCs w:val="22"/>
              </w:rPr>
            </w:pPr>
          </w:p>
          <w:p w:rsidR="005E5B92" w:rsidRDefault="005E5B92" w:rsidP="004640F7">
            <w:pPr>
              <w:pStyle w:val="Header"/>
              <w:tabs>
                <w:tab w:val="clear" w:pos="4153"/>
                <w:tab w:val="clear" w:pos="8306"/>
              </w:tabs>
              <w:jc w:val="both"/>
              <w:rPr>
                <w:sz w:val="22"/>
                <w:szCs w:val="22"/>
              </w:rPr>
            </w:pPr>
            <w:r w:rsidRPr="004640F7">
              <w:rPr>
                <w:sz w:val="22"/>
                <w:szCs w:val="22"/>
              </w:rPr>
              <w:t>Once sterilisation cycle is complete, allow pressure to normalise before opening, follow correct sequence of opening knobs.</w:t>
            </w:r>
          </w:p>
          <w:p w:rsidR="00723305" w:rsidRPr="004640F7" w:rsidRDefault="00723305" w:rsidP="004640F7">
            <w:pPr>
              <w:pStyle w:val="Header"/>
              <w:tabs>
                <w:tab w:val="clear" w:pos="4153"/>
                <w:tab w:val="clear" w:pos="8306"/>
              </w:tabs>
              <w:jc w:val="both"/>
              <w:rPr>
                <w:sz w:val="22"/>
                <w:szCs w:val="22"/>
              </w:rPr>
            </w:pPr>
          </w:p>
          <w:p w:rsidR="005E5B92" w:rsidRPr="00723305" w:rsidRDefault="00723305" w:rsidP="004640F7">
            <w:pPr>
              <w:jc w:val="both"/>
              <w:rPr>
                <w:rFonts w:eastAsia="Calibri"/>
                <w:sz w:val="22"/>
                <w:szCs w:val="22"/>
              </w:rPr>
            </w:pPr>
            <w:r w:rsidRPr="00723305">
              <w:rPr>
                <w:rFonts w:eastAsia="Calibri"/>
                <w:sz w:val="22"/>
                <w:szCs w:val="22"/>
              </w:rPr>
              <w:t>The following items of PPE must be worn</w:t>
            </w:r>
            <w:r>
              <w:rPr>
                <w:rFonts w:eastAsia="Calibri"/>
                <w:sz w:val="22"/>
                <w:szCs w:val="22"/>
              </w:rPr>
              <w:t xml:space="preserve"> when using/unloading an autoclave</w:t>
            </w:r>
            <w:r w:rsidRPr="00723305">
              <w:rPr>
                <w:rFonts w:eastAsia="Calibri"/>
                <w:sz w:val="22"/>
                <w:szCs w:val="22"/>
              </w:rPr>
              <w:t>: Howie-style laboratory coat, BS EN</w:t>
            </w:r>
            <w:r>
              <w:rPr>
                <w:rFonts w:eastAsia="Calibri"/>
                <w:sz w:val="22"/>
                <w:szCs w:val="22"/>
              </w:rPr>
              <w:t xml:space="preserve"> 407</w:t>
            </w:r>
            <w:r w:rsidRPr="00723305">
              <w:rPr>
                <w:rFonts w:eastAsia="Calibri"/>
                <w:sz w:val="22"/>
                <w:szCs w:val="22"/>
              </w:rPr>
              <w:t xml:space="preserve"> compliant </w:t>
            </w:r>
            <w:r>
              <w:rPr>
                <w:rFonts w:eastAsia="Calibri"/>
                <w:sz w:val="22"/>
                <w:szCs w:val="22"/>
              </w:rPr>
              <w:t xml:space="preserve">thermal </w:t>
            </w:r>
            <w:proofErr w:type="gramStart"/>
            <w:r w:rsidRPr="00723305">
              <w:rPr>
                <w:rFonts w:eastAsia="Calibri"/>
                <w:sz w:val="22"/>
                <w:szCs w:val="22"/>
              </w:rPr>
              <w:t>gloves  and</w:t>
            </w:r>
            <w:proofErr w:type="gramEnd"/>
            <w:r w:rsidRPr="00723305">
              <w:rPr>
                <w:rFonts w:eastAsia="Calibri"/>
                <w:sz w:val="22"/>
                <w:szCs w:val="22"/>
              </w:rPr>
              <w:t xml:space="preserve"> BS EN166 compliant eye protection (chemical splash proof safety glasses). A selection of safety glasses and goggles are available from MIB Stores; users are advised to visit Stores and select eye protection which fits well and is comfortable to use. Regular lab inspections monitor the wearing of PPE; users found not to be wearing PPE when the risk assessment states that it must be worn will be subject to the MIB compliance policy.</w:t>
            </w:r>
          </w:p>
        </w:tc>
        <w:tc>
          <w:tcPr>
            <w:tcW w:w="850" w:type="dxa"/>
            <w:shd w:val="clear" w:color="auto" w:fill="auto"/>
          </w:tcPr>
          <w:p w:rsidR="005E5B92" w:rsidRPr="004640F7" w:rsidRDefault="005E5B92" w:rsidP="004640F7">
            <w:pPr>
              <w:jc w:val="both"/>
              <w:rPr>
                <w:sz w:val="22"/>
                <w:szCs w:val="22"/>
              </w:rPr>
            </w:pPr>
            <w:r w:rsidRPr="004640F7">
              <w:rPr>
                <w:sz w:val="22"/>
                <w:szCs w:val="22"/>
              </w:rPr>
              <w:t>low</w:t>
            </w:r>
          </w:p>
        </w:tc>
        <w:tc>
          <w:tcPr>
            <w:tcW w:w="927" w:type="dxa"/>
            <w:shd w:val="clear" w:color="auto" w:fill="auto"/>
          </w:tcPr>
          <w:p w:rsidR="005E5B92" w:rsidRPr="004640F7" w:rsidRDefault="005E5B92" w:rsidP="004640F7">
            <w:pPr>
              <w:jc w:val="both"/>
              <w:rPr>
                <w:sz w:val="22"/>
                <w:szCs w:val="22"/>
              </w:rPr>
            </w:pPr>
            <w:r w:rsidRPr="004640F7">
              <w:rPr>
                <w:sz w:val="22"/>
                <w:szCs w:val="22"/>
              </w:rPr>
              <w:t>A</w:t>
            </w:r>
          </w:p>
        </w:tc>
      </w:tr>
      <w:tr w:rsidR="002A7E46" w:rsidRPr="004640F7" w:rsidTr="00723305">
        <w:tc>
          <w:tcPr>
            <w:tcW w:w="1951" w:type="dxa"/>
            <w:shd w:val="clear" w:color="auto" w:fill="auto"/>
          </w:tcPr>
          <w:p w:rsidR="002A7E46" w:rsidRPr="004640F7" w:rsidRDefault="002A7E46" w:rsidP="004640F7">
            <w:pPr>
              <w:jc w:val="both"/>
              <w:rPr>
                <w:sz w:val="22"/>
                <w:szCs w:val="22"/>
              </w:rPr>
            </w:pPr>
            <w:r w:rsidRPr="004640F7">
              <w:rPr>
                <w:sz w:val="22"/>
                <w:szCs w:val="22"/>
              </w:rPr>
              <w:t xml:space="preserve">Unloading  the </w:t>
            </w:r>
            <w:r w:rsidRPr="004640F7">
              <w:rPr>
                <w:sz w:val="22"/>
                <w:szCs w:val="22"/>
              </w:rPr>
              <w:lastRenderedPageBreak/>
              <w:t xml:space="preserve">autoclave </w:t>
            </w:r>
          </w:p>
        </w:tc>
        <w:tc>
          <w:tcPr>
            <w:tcW w:w="1843" w:type="dxa"/>
            <w:shd w:val="clear" w:color="auto" w:fill="auto"/>
          </w:tcPr>
          <w:p w:rsidR="002A7E46" w:rsidRPr="004640F7" w:rsidRDefault="002A7E46" w:rsidP="004640F7">
            <w:pPr>
              <w:jc w:val="both"/>
              <w:rPr>
                <w:sz w:val="22"/>
                <w:szCs w:val="22"/>
              </w:rPr>
            </w:pPr>
            <w:r w:rsidRPr="004640F7">
              <w:rPr>
                <w:sz w:val="22"/>
                <w:szCs w:val="22"/>
              </w:rPr>
              <w:lastRenderedPageBreak/>
              <w:t xml:space="preserve">High </w:t>
            </w:r>
            <w:r w:rsidRPr="004640F7">
              <w:rPr>
                <w:sz w:val="22"/>
                <w:szCs w:val="22"/>
              </w:rPr>
              <w:lastRenderedPageBreak/>
              <w:t>temperatures,</w:t>
            </w:r>
          </w:p>
          <w:p w:rsidR="002A7E46" w:rsidRPr="004640F7" w:rsidRDefault="002A7E46" w:rsidP="004640F7">
            <w:pPr>
              <w:jc w:val="both"/>
              <w:rPr>
                <w:sz w:val="22"/>
                <w:szCs w:val="22"/>
              </w:rPr>
            </w:pPr>
            <w:r w:rsidRPr="004640F7">
              <w:rPr>
                <w:sz w:val="22"/>
                <w:szCs w:val="22"/>
              </w:rPr>
              <w:t xml:space="preserve">steam, scalding fluids, hot glassware , metal, hazardous substances </w:t>
            </w:r>
          </w:p>
          <w:p w:rsidR="002A7E46" w:rsidRPr="004640F7" w:rsidRDefault="002A7E46" w:rsidP="004640F7">
            <w:pPr>
              <w:jc w:val="both"/>
              <w:rPr>
                <w:sz w:val="22"/>
                <w:szCs w:val="22"/>
              </w:rPr>
            </w:pPr>
          </w:p>
        </w:tc>
        <w:tc>
          <w:tcPr>
            <w:tcW w:w="2126" w:type="dxa"/>
            <w:shd w:val="clear" w:color="auto" w:fill="auto"/>
          </w:tcPr>
          <w:p w:rsidR="002A7E46" w:rsidRPr="004640F7" w:rsidRDefault="002A7E46" w:rsidP="004640F7">
            <w:pPr>
              <w:jc w:val="both"/>
              <w:rPr>
                <w:sz w:val="22"/>
                <w:szCs w:val="22"/>
              </w:rPr>
            </w:pPr>
            <w:r w:rsidRPr="004640F7">
              <w:rPr>
                <w:sz w:val="22"/>
                <w:szCs w:val="22"/>
              </w:rPr>
              <w:lastRenderedPageBreak/>
              <w:t xml:space="preserve">Users and those in </w:t>
            </w:r>
            <w:r w:rsidRPr="004640F7">
              <w:rPr>
                <w:sz w:val="22"/>
                <w:szCs w:val="22"/>
              </w:rPr>
              <w:lastRenderedPageBreak/>
              <w:t>the vicinity, steam burns, scalding fluid burns,  damage to eyes,</w:t>
            </w:r>
          </w:p>
          <w:p w:rsidR="002A7E46" w:rsidRPr="004640F7" w:rsidRDefault="002A7E46" w:rsidP="004640F7">
            <w:pPr>
              <w:jc w:val="both"/>
              <w:rPr>
                <w:sz w:val="22"/>
                <w:szCs w:val="22"/>
              </w:rPr>
            </w:pPr>
            <w:r w:rsidRPr="004640F7">
              <w:rPr>
                <w:sz w:val="22"/>
                <w:szCs w:val="22"/>
              </w:rPr>
              <w:t xml:space="preserve">exposure to hazardous substance   </w:t>
            </w:r>
          </w:p>
          <w:p w:rsidR="002A7E46" w:rsidRPr="004640F7" w:rsidRDefault="002A7E46" w:rsidP="004640F7">
            <w:pPr>
              <w:jc w:val="both"/>
              <w:rPr>
                <w:sz w:val="22"/>
                <w:szCs w:val="22"/>
              </w:rPr>
            </w:pPr>
          </w:p>
        </w:tc>
        <w:tc>
          <w:tcPr>
            <w:tcW w:w="6521" w:type="dxa"/>
            <w:shd w:val="clear" w:color="auto" w:fill="auto"/>
          </w:tcPr>
          <w:p w:rsidR="002A7E46" w:rsidRDefault="002A7E46" w:rsidP="004640F7">
            <w:pPr>
              <w:autoSpaceDE w:val="0"/>
              <w:autoSpaceDN w:val="0"/>
              <w:adjustRightInd w:val="0"/>
              <w:jc w:val="both"/>
              <w:rPr>
                <w:sz w:val="22"/>
                <w:szCs w:val="22"/>
                <w:lang w:eastAsia="en-GB"/>
              </w:rPr>
            </w:pPr>
            <w:r w:rsidRPr="004640F7">
              <w:rPr>
                <w:sz w:val="22"/>
                <w:szCs w:val="22"/>
                <w:lang w:eastAsia="en-GB"/>
              </w:rPr>
              <w:lastRenderedPageBreak/>
              <w:t xml:space="preserve">Ensure that the cycle has completed and both temperature and </w:t>
            </w:r>
            <w:r w:rsidRPr="004640F7">
              <w:rPr>
                <w:sz w:val="22"/>
                <w:szCs w:val="22"/>
                <w:lang w:eastAsia="en-GB"/>
              </w:rPr>
              <w:lastRenderedPageBreak/>
              <w:t>pressure have returned to a safe range.</w:t>
            </w:r>
          </w:p>
          <w:p w:rsidR="00723305" w:rsidRPr="004640F7" w:rsidRDefault="00723305" w:rsidP="004640F7">
            <w:pPr>
              <w:autoSpaceDE w:val="0"/>
              <w:autoSpaceDN w:val="0"/>
              <w:adjustRightInd w:val="0"/>
              <w:jc w:val="both"/>
              <w:rPr>
                <w:sz w:val="22"/>
                <w:szCs w:val="22"/>
                <w:lang w:eastAsia="en-GB"/>
              </w:rPr>
            </w:pPr>
          </w:p>
          <w:p w:rsidR="002A7E46" w:rsidRPr="004640F7" w:rsidRDefault="002A7E46" w:rsidP="004640F7">
            <w:pPr>
              <w:jc w:val="both"/>
              <w:rPr>
                <w:sz w:val="22"/>
                <w:szCs w:val="22"/>
              </w:rPr>
            </w:pPr>
            <w:r w:rsidRPr="004640F7">
              <w:rPr>
                <w:sz w:val="22"/>
                <w:szCs w:val="22"/>
                <w:lang w:eastAsia="en-GB"/>
              </w:rPr>
              <w:t>Carefully open door no more than 1 inch. This will release residual steam and allow pressure within liquids and containers to normalize. F</w:t>
            </w:r>
            <w:r w:rsidRPr="004640F7">
              <w:rPr>
                <w:sz w:val="22"/>
                <w:szCs w:val="22"/>
              </w:rPr>
              <w:t xml:space="preserve">ollow correct sequence of opening knobs. </w:t>
            </w:r>
          </w:p>
          <w:p w:rsidR="002A7E46" w:rsidRPr="004640F7" w:rsidRDefault="002A7E46" w:rsidP="004640F7">
            <w:pPr>
              <w:autoSpaceDE w:val="0"/>
              <w:autoSpaceDN w:val="0"/>
              <w:adjustRightInd w:val="0"/>
              <w:jc w:val="both"/>
              <w:rPr>
                <w:sz w:val="22"/>
                <w:szCs w:val="22"/>
                <w:lang w:eastAsia="en-GB"/>
              </w:rPr>
            </w:pPr>
          </w:p>
          <w:p w:rsidR="002A7E46" w:rsidRPr="004640F7" w:rsidRDefault="002A7E46" w:rsidP="004640F7">
            <w:pPr>
              <w:autoSpaceDE w:val="0"/>
              <w:autoSpaceDN w:val="0"/>
              <w:adjustRightInd w:val="0"/>
              <w:jc w:val="both"/>
              <w:rPr>
                <w:sz w:val="22"/>
                <w:szCs w:val="22"/>
                <w:lang w:eastAsia="en-GB"/>
              </w:rPr>
            </w:pPr>
            <w:r w:rsidRPr="004640F7">
              <w:rPr>
                <w:sz w:val="22"/>
                <w:szCs w:val="22"/>
                <w:lang w:eastAsia="en-GB"/>
              </w:rPr>
              <w:t>Allow the autoclaved load to stand for 10 minutes in the chamber. This will allow steam to clear and trapped air to escape from hot liquids.</w:t>
            </w:r>
          </w:p>
          <w:p w:rsidR="002A7E46" w:rsidRPr="004640F7" w:rsidRDefault="002A7E46" w:rsidP="004640F7">
            <w:pPr>
              <w:autoSpaceDE w:val="0"/>
              <w:autoSpaceDN w:val="0"/>
              <w:adjustRightInd w:val="0"/>
              <w:jc w:val="both"/>
              <w:rPr>
                <w:sz w:val="22"/>
                <w:szCs w:val="22"/>
                <w:lang w:eastAsia="en-GB"/>
              </w:rPr>
            </w:pPr>
          </w:p>
          <w:p w:rsidR="002A7E46" w:rsidRPr="004640F7" w:rsidRDefault="002A7E46" w:rsidP="004640F7">
            <w:pPr>
              <w:autoSpaceDE w:val="0"/>
              <w:autoSpaceDN w:val="0"/>
              <w:adjustRightInd w:val="0"/>
              <w:jc w:val="both"/>
              <w:rPr>
                <w:sz w:val="22"/>
                <w:szCs w:val="22"/>
                <w:lang w:eastAsia="en-GB"/>
              </w:rPr>
            </w:pPr>
            <w:r w:rsidRPr="004640F7">
              <w:rPr>
                <w:sz w:val="22"/>
                <w:szCs w:val="22"/>
                <w:lang w:eastAsia="en-GB"/>
              </w:rPr>
              <w:t>Do not agitate containers of super-heated liquids or remove caps before unloading.</w:t>
            </w:r>
          </w:p>
          <w:p w:rsidR="002A7E46" w:rsidRPr="004640F7" w:rsidRDefault="002A7E46" w:rsidP="004640F7">
            <w:pPr>
              <w:autoSpaceDE w:val="0"/>
              <w:autoSpaceDN w:val="0"/>
              <w:adjustRightInd w:val="0"/>
              <w:jc w:val="both"/>
              <w:rPr>
                <w:sz w:val="22"/>
                <w:szCs w:val="22"/>
                <w:lang w:eastAsia="en-GB"/>
              </w:rPr>
            </w:pPr>
          </w:p>
          <w:p w:rsidR="002A7E46" w:rsidRPr="004640F7" w:rsidRDefault="002A7E46" w:rsidP="004640F7">
            <w:pPr>
              <w:autoSpaceDE w:val="0"/>
              <w:autoSpaceDN w:val="0"/>
              <w:adjustRightInd w:val="0"/>
              <w:jc w:val="both"/>
              <w:rPr>
                <w:sz w:val="22"/>
                <w:szCs w:val="22"/>
                <w:lang w:eastAsia="en-GB"/>
              </w:rPr>
            </w:pPr>
            <w:r w:rsidRPr="004640F7">
              <w:rPr>
                <w:sz w:val="22"/>
                <w:szCs w:val="22"/>
                <w:lang w:eastAsia="en-GB"/>
              </w:rPr>
              <w:t xml:space="preserve">Wearing heat-insulated gloves </w:t>
            </w:r>
            <w:r w:rsidR="00723305">
              <w:rPr>
                <w:sz w:val="22"/>
                <w:szCs w:val="22"/>
                <w:lang w:eastAsia="en-GB"/>
              </w:rPr>
              <w:t xml:space="preserve">(BS EN 407 compliant) </w:t>
            </w:r>
            <w:r w:rsidRPr="004640F7">
              <w:rPr>
                <w:sz w:val="22"/>
                <w:szCs w:val="22"/>
                <w:lang w:eastAsia="en-GB"/>
              </w:rPr>
              <w:t>remove items from the autoclave and place them in an area which clearly indicates the items are ‘hot’ until the items cool to room temperature. Shut autoclave door.</w:t>
            </w:r>
          </w:p>
          <w:p w:rsidR="002A7E46" w:rsidRPr="004640F7" w:rsidRDefault="002A7E46" w:rsidP="004640F7">
            <w:pPr>
              <w:autoSpaceDE w:val="0"/>
              <w:autoSpaceDN w:val="0"/>
              <w:adjustRightInd w:val="0"/>
              <w:jc w:val="both"/>
              <w:rPr>
                <w:sz w:val="22"/>
                <w:szCs w:val="22"/>
                <w:lang w:eastAsia="en-GB"/>
              </w:rPr>
            </w:pPr>
          </w:p>
          <w:p w:rsidR="002A7E46" w:rsidRPr="004640F7" w:rsidRDefault="002A7E46" w:rsidP="004640F7">
            <w:pPr>
              <w:autoSpaceDE w:val="0"/>
              <w:autoSpaceDN w:val="0"/>
              <w:adjustRightInd w:val="0"/>
              <w:jc w:val="both"/>
              <w:rPr>
                <w:sz w:val="22"/>
                <w:szCs w:val="22"/>
                <w:lang w:eastAsia="en-GB"/>
              </w:rPr>
            </w:pPr>
            <w:r w:rsidRPr="004640F7">
              <w:rPr>
                <w:sz w:val="22"/>
                <w:szCs w:val="22"/>
                <w:lang w:eastAsia="en-GB"/>
              </w:rPr>
              <w:t>Note: Allow autoclaved materials to cool to room temperature before transporting. Never transport superheated materials.</w:t>
            </w:r>
          </w:p>
          <w:p w:rsidR="002A7E46" w:rsidRPr="004640F7" w:rsidRDefault="002A7E46" w:rsidP="004640F7">
            <w:pPr>
              <w:autoSpaceDE w:val="0"/>
              <w:autoSpaceDN w:val="0"/>
              <w:adjustRightInd w:val="0"/>
              <w:jc w:val="both"/>
              <w:rPr>
                <w:sz w:val="22"/>
                <w:szCs w:val="22"/>
                <w:lang w:eastAsia="en-GB"/>
              </w:rPr>
            </w:pPr>
          </w:p>
          <w:p w:rsidR="002A7E46" w:rsidRPr="004640F7" w:rsidRDefault="002A7E46" w:rsidP="004640F7">
            <w:pPr>
              <w:autoSpaceDE w:val="0"/>
              <w:autoSpaceDN w:val="0"/>
              <w:adjustRightInd w:val="0"/>
              <w:jc w:val="both"/>
              <w:rPr>
                <w:sz w:val="22"/>
                <w:szCs w:val="22"/>
                <w:lang w:eastAsia="en-GB"/>
              </w:rPr>
            </w:pPr>
            <w:r w:rsidRPr="004640F7">
              <w:rPr>
                <w:sz w:val="22"/>
                <w:szCs w:val="22"/>
                <w:lang w:eastAsia="en-GB"/>
              </w:rPr>
              <w:t xml:space="preserve">Should any spillages occur, wait for autoclave to cool down and use suitable cleaning materials </w:t>
            </w:r>
          </w:p>
        </w:tc>
        <w:tc>
          <w:tcPr>
            <w:tcW w:w="850" w:type="dxa"/>
            <w:shd w:val="clear" w:color="auto" w:fill="auto"/>
          </w:tcPr>
          <w:p w:rsidR="002A7E46" w:rsidRPr="004640F7" w:rsidRDefault="002A7E46" w:rsidP="004640F7">
            <w:pPr>
              <w:jc w:val="both"/>
              <w:rPr>
                <w:sz w:val="22"/>
                <w:szCs w:val="22"/>
              </w:rPr>
            </w:pPr>
            <w:r w:rsidRPr="004640F7">
              <w:rPr>
                <w:sz w:val="22"/>
                <w:szCs w:val="22"/>
              </w:rPr>
              <w:lastRenderedPageBreak/>
              <w:t>Low</w:t>
            </w:r>
          </w:p>
        </w:tc>
        <w:tc>
          <w:tcPr>
            <w:tcW w:w="927" w:type="dxa"/>
            <w:shd w:val="clear" w:color="auto" w:fill="auto"/>
          </w:tcPr>
          <w:p w:rsidR="002A7E46" w:rsidRPr="004640F7" w:rsidRDefault="002A7E46" w:rsidP="004640F7">
            <w:pPr>
              <w:jc w:val="both"/>
              <w:rPr>
                <w:sz w:val="22"/>
                <w:szCs w:val="22"/>
              </w:rPr>
            </w:pPr>
            <w:r w:rsidRPr="004640F7">
              <w:rPr>
                <w:sz w:val="22"/>
                <w:szCs w:val="22"/>
              </w:rPr>
              <w:t>A</w:t>
            </w:r>
          </w:p>
        </w:tc>
      </w:tr>
      <w:tr w:rsidR="005E5B92" w:rsidRPr="004640F7" w:rsidTr="00723305">
        <w:tc>
          <w:tcPr>
            <w:tcW w:w="1951" w:type="dxa"/>
            <w:shd w:val="clear" w:color="auto" w:fill="auto"/>
          </w:tcPr>
          <w:p w:rsidR="005E5B92" w:rsidRPr="004640F7" w:rsidRDefault="005E5B92" w:rsidP="004640F7">
            <w:pPr>
              <w:jc w:val="both"/>
              <w:rPr>
                <w:sz w:val="22"/>
                <w:szCs w:val="22"/>
              </w:rPr>
            </w:pPr>
            <w:r w:rsidRPr="004640F7">
              <w:rPr>
                <w:sz w:val="22"/>
                <w:szCs w:val="22"/>
              </w:rPr>
              <w:lastRenderedPageBreak/>
              <w:t>Use of an Autoclave</w:t>
            </w:r>
          </w:p>
        </w:tc>
        <w:tc>
          <w:tcPr>
            <w:tcW w:w="1843" w:type="dxa"/>
            <w:shd w:val="clear" w:color="auto" w:fill="auto"/>
          </w:tcPr>
          <w:p w:rsidR="005E5B92" w:rsidRPr="004640F7" w:rsidRDefault="005E5B92" w:rsidP="004640F7">
            <w:pPr>
              <w:jc w:val="both"/>
              <w:rPr>
                <w:sz w:val="22"/>
                <w:szCs w:val="22"/>
              </w:rPr>
            </w:pPr>
            <w:r w:rsidRPr="004640F7">
              <w:rPr>
                <w:sz w:val="22"/>
                <w:szCs w:val="22"/>
              </w:rPr>
              <w:t xml:space="preserve">Electricity </w:t>
            </w:r>
          </w:p>
        </w:tc>
        <w:tc>
          <w:tcPr>
            <w:tcW w:w="2126" w:type="dxa"/>
            <w:shd w:val="clear" w:color="auto" w:fill="auto"/>
          </w:tcPr>
          <w:p w:rsidR="005E5B92" w:rsidRPr="004640F7" w:rsidRDefault="005E5B92" w:rsidP="004640F7">
            <w:pPr>
              <w:jc w:val="both"/>
              <w:rPr>
                <w:sz w:val="22"/>
                <w:szCs w:val="22"/>
              </w:rPr>
            </w:pPr>
            <w:r w:rsidRPr="004640F7">
              <w:rPr>
                <w:sz w:val="22"/>
                <w:szCs w:val="22"/>
              </w:rPr>
              <w:t xml:space="preserve">Contact with faulty or damaged electrical equipment could cause burns, electric shock </w:t>
            </w:r>
          </w:p>
        </w:tc>
        <w:tc>
          <w:tcPr>
            <w:tcW w:w="6521" w:type="dxa"/>
            <w:shd w:val="clear" w:color="auto" w:fill="auto"/>
          </w:tcPr>
          <w:p w:rsidR="005E5B92" w:rsidRPr="004640F7" w:rsidRDefault="005E5B92" w:rsidP="004640F7">
            <w:pPr>
              <w:jc w:val="both"/>
              <w:rPr>
                <w:sz w:val="22"/>
                <w:szCs w:val="22"/>
              </w:rPr>
            </w:pPr>
            <w:r w:rsidRPr="004640F7">
              <w:rPr>
                <w:sz w:val="22"/>
                <w:szCs w:val="22"/>
              </w:rPr>
              <w:t xml:space="preserve">All autoclaves </w:t>
            </w:r>
            <w:proofErr w:type="gramStart"/>
            <w:r w:rsidR="00723305">
              <w:rPr>
                <w:sz w:val="22"/>
                <w:szCs w:val="22"/>
              </w:rPr>
              <w:t xml:space="preserve">are </w:t>
            </w:r>
            <w:r w:rsidRPr="004640F7">
              <w:rPr>
                <w:sz w:val="22"/>
                <w:szCs w:val="22"/>
              </w:rPr>
              <w:t xml:space="preserve"> inspected</w:t>
            </w:r>
            <w:proofErr w:type="gramEnd"/>
            <w:r w:rsidRPr="004640F7">
              <w:rPr>
                <w:sz w:val="22"/>
                <w:szCs w:val="22"/>
              </w:rPr>
              <w:t xml:space="preserve"> annually (high pressure equipment) – organised by MIB Safety Advisor; users undertake regular visual inspections, and report any problems by email to </w:t>
            </w:r>
            <w:hyperlink r:id="rId8" w:history="1">
              <w:r w:rsidRPr="004640F7">
                <w:rPr>
                  <w:rStyle w:val="Hyperlink"/>
                  <w:sz w:val="22"/>
                  <w:szCs w:val="22"/>
                </w:rPr>
                <w:t>mib-problem@listserv.manchester.ac.uk</w:t>
              </w:r>
            </w:hyperlink>
            <w:r w:rsidRPr="004640F7">
              <w:rPr>
                <w:sz w:val="22"/>
                <w:szCs w:val="22"/>
              </w:rPr>
              <w:t xml:space="preserve">. </w:t>
            </w:r>
          </w:p>
          <w:p w:rsidR="0014706C" w:rsidRPr="004640F7" w:rsidRDefault="0014706C" w:rsidP="004640F7">
            <w:pPr>
              <w:jc w:val="both"/>
              <w:rPr>
                <w:sz w:val="22"/>
                <w:szCs w:val="22"/>
              </w:rPr>
            </w:pPr>
          </w:p>
          <w:p w:rsidR="005E5B92" w:rsidRPr="004640F7" w:rsidRDefault="005E5B92" w:rsidP="004640F7">
            <w:pPr>
              <w:jc w:val="both"/>
              <w:rPr>
                <w:sz w:val="22"/>
                <w:szCs w:val="22"/>
              </w:rPr>
            </w:pPr>
            <w:r w:rsidRPr="004640F7">
              <w:rPr>
                <w:sz w:val="22"/>
                <w:szCs w:val="22"/>
              </w:rPr>
              <w:t>PAT testing on smaller portable autoclaves</w:t>
            </w:r>
          </w:p>
        </w:tc>
        <w:tc>
          <w:tcPr>
            <w:tcW w:w="850" w:type="dxa"/>
            <w:shd w:val="clear" w:color="auto" w:fill="auto"/>
          </w:tcPr>
          <w:p w:rsidR="005E5B92" w:rsidRPr="004640F7" w:rsidRDefault="005E5B92" w:rsidP="004640F7">
            <w:pPr>
              <w:jc w:val="both"/>
              <w:rPr>
                <w:sz w:val="22"/>
                <w:szCs w:val="22"/>
              </w:rPr>
            </w:pPr>
          </w:p>
        </w:tc>
        <w:tc>
          <w:tcPr>
            <w:tcW w:w="927" w:type="dxa"/>
            <w:shd w:val="clear" w:color="auto" w:fill="auto"/>
          </w:tcPr>
          <w:p w:rsidR="005E5B92" w:rsidRPr="004640F7" w:rsidRDefault="005E5B92" w:rsidP="004640F7">
            <w:pPr>
              <w:jc w:val="both"/>
              <w:rPr>
                <w:sz w:val="22"/>
                <w:szCs w:val="22"/>
              </w:rPr>
            </w:pPr>
          </w:p>
        </w:tc>
      </w:tr>
      <w:tr w:rsidR="005E5B92" w:rsidRPr="004640F7" w:rsidTr="00723305">
        <w:tc>
          <w:tcPr>
            <w:tcW w:w="1951" w:type="dxa"/>
            <w:shd w:val="clear" w:color="auto" w:fill="auto"/>
          </w:tcPr>
          <w:p w:rsidR="005E5B92" w:rsidRPr="004640F7" w:rsidRDefault="005E5B92" w:rsidP="004640F7">
            <w:pPr>
              <w:jc w:val="both"/>
              <w:rPr>
                <w:sz w:val="22"/>
                <w:szCs w:val="22"/>
              </w:rPr>
            </w:pPr>
          </w:p>
        </w:tc>
        <w:tc>
          <w:tcPr>
            <w:tcW w:w="1843" w:type="dxa"/>
            <w:shd w:val="clear" w:color="auto" w:fill="auto"/>
          </w:tcPr>
          <w:p w:rsidR="005E5B92" w:rsidRPr="004640F7" w:rsidRDefault="005E5B92" w:rsidP="004640F7">
            <w:pPr>
              <w:jc w:val="both"/>
              <w:rPr>
                <w:sz w:val="22"/>
                <w:szCs w:val="22"/>
              </w:rPr>
            </w:pPr>
            <w:r w:rsidRPr="004640F7">
              <w:rPr>
                <w:sz w:val="22"/>
                <w:szCs w:val="22"/>
              </w:rPr>
              <w:t>Manual handling – carrying and lifting items into autoclaves, etc.</w:t>
            </w:r>
          </w:p>
        </w:tc>
        <w:tc>
          <w:tcPr>
            <w:tcW w:w="2126" w:type="dxa"/>
            <w:shd w:val="clear" w:color="auto" w:fill="auto"/>
          </w:tcPr>
          <w:p w:rsidR="005E5B92" w:rsidRPr="004640F7" w:rsidRDefault="005E5B92" w:rsidP="004640F7">
            <w:pPr>
              <w:jc w:val="both"/>
              <w:rPr>
                <w:sz w:val="22"/>
                <w:szCs w:val="22"/>
              </w:rPr>
            </w:pPr>
            <w:r w:rsidRPr="004640F7">
              <w:rPr>
                <w:sz w:val="22"/>
                <w:szCs w:val="22"/>
              </w:rPr>
              <w:t>Staff-could suffer damage to back if heavy/bulky items are incorrectly handled</w:t>
            </w:r>
          </w:p>
        </w:tc>
        <w:tc>
          <w:tcPr>
            <w:tcW w:w="6521" w:type="dxa"/>
            <w:shd w:val="clear" w:color="auto" w:fill="auto"/>
          </w:tcPr>
          <w:p w:rsidR="005E5B92" w:rsidRPr="004640F7" w:rsidRDefault="005E5B92" w:rsidP="004640F7">
            <w:pPr>
              <w:jc w:val="both"/>
              <w:rPr>
                <w:sz w:val="22"/>
                <w:szCs w:val="22"/>
              </w:rPr>
            </w:pPr>
            <w:r w:rsidRPr="004640F7">
              <w:rPr>
                <w:sz w:val="22"/>
                <w:szCs w:val="22"/>
              </w:rPr>
              <w:t>Dedicated technical staff trained in correct manual handling techniques.</w:t>
            </w:r>
          </w:p>
          <w:p w:rsidR="0014706C" w:rsidRPr="004640F7" w:rsidRDefault="0014706C" w:rsidP="004640F7">
            <w:pPr>
              <w:jc w:val="both"/>
              <w:rPr>
                <w:sz w:val="22"/>
                <w:szCs w:val="22"/>
              </w:rPr>
            </w:pPr>
          </w:p>
          <w:p w:rsidR="005E5B92" w:rsidRPr="004640F7" w:rsidRDefault="005E5B92" w:rsidP="004640F7">
            <w:pPr>
              <w:jc w:val="both"/>
              <w:rPr>
                <w:sz w:val="22"/>
                <w:szCs w:val="22"/>
              </w:rPr>
            </w:pPr>
            <w:r w:rsidRPr="004640F7">
              <w:rPr>
                <w:sz w:val="22"/>
                <w:szCs w:val="22"/>
              </w:rPr>
              <w:t>Trolley used to transport heavy items.</w:t>
            </w:r>
          </w:p>
        </w:tc>
        <w:tc>
          <w:tcPr>
            <w:tcW w:w="850" w:type="dxa"/>
            <w:shd w:val="clear" w:color="auto" w:fill="auto"/>
          </w:tcPr>
          <w:p w:rsidR="005E5B92" w:rsidRPr="004640F7" w:rsidRDefault="005E5B92" w:rsidP="004640F7">
            <w:pPr>
              <w:jc w:val="both"/>
              <w:rPr>
                <w:sz w:val="22"/>
                <w:szCs w:val="22"/>
              </w:rPr>
            </w:pPr>
            <w:r w:rsidRPr="004640F7">
              <w:rPr>
                <w:sz w:val="22"/>
                <w:szCs w:val="22"/>
              </w:rPr>
              <w:t>low</w:t>
            </w:r>
          </w:p>
        </w:tc>
        <w:tc>
          <w:tcPr>
            <w:tcW w:w="927" w:type="dxa"/>
            <w:shd w:val="clear" w:color="auto" w:fill="auto"/>
          </w:tcPr>
          <w:p w:rsidR="005E5B92" w:rsidRPr="004640F7" w:rsidRDefault="005E5B92" w:rsidP="004640F7">
            <w:pPr>
              <w:jc w:val="both"/>
              <w:rPr>
                <w:sz w:val="22"/>
                <w:szCs w:val="22"/>
              </w:rPr>
            </w:pPr>
            <w:r w:rsidRPr="004640F7">
              <w:rPr>
                <w:sz w:val="22"/>
                <w:szCs w:val="22"/>
              </w:rPr>
              <w:t>A</w:t>
            </w:r>
          </w:p>
        </w:tc>
      </w:tr>
    </w:tbl>
    <w:p w:rsidR="00E758AA" w:rsidRPr="002A7E46" w:rsidRDefault="00E758AA" w:rsidP="002A7E4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E758AA" w:rsidRPr="002A7E46" w:rsidTr="00B36313">
        <w:trPr>
          <w:trHeight w:val="577"/>
        </w:trPr>
        <w:tc>
          <w:tcPr>
            <w:tcW w:w="14218" w:type="dxa"/>
          </w:tcPr>
          <w:p w:rsidR="00E758AA" w:rsidRPr="002A7E46" w:rsidRDefault="00E758AA" w:rsidP="002A7E46">
            <w:pPr>
              <w:jc w:val="both"/>
              <w:rPr>
                <w:color w:val="FF0000"/>
                <w:sz w:val="22"/>
                <w:szCs w:val="22"/>
              </w:rPr>
            </w:pPr>
            <w:r w:rsidRPr="002A7E46">
              <w:rPr>
                <w:b/>
                <w:sz w:val="22"/>
                <w:szCs w:val="22"/>
                <w:u w:val="single"/>
              </w:rPr>
              <w:t xml:space="preserve">Authorisation  by PI </w:t>
            </w:r>
          </w:p>
          <w:p w:rsidR="00E758AA" w:rsidRPr="002A7E46" w:rsidRDefault="00E758AA" w:rsidP="002A7E46">
            <w:pPr>
              <w:jc w:val="both"/>
              <w:rPr>
                <w:b/>
                <w:sz w:val="22"/>
                <w:szCs w:val="22"/>
              </w:rPr>
            </w:pPr>
            <w:r w:rsidRPr="002A7E46">
              <w:rPr>
                <w:b/>
                <w:sz w:val="22"/>
                <w:szCs w:val="22"/>
              </w:rPr>
              <w:t xml:space="preserve">I confirm that I have considered and understand the experiment and the associated hazards. I am satisfied that all of the hazards have been identified and that the control measures to be followed will reduce the risks to acceptable levels. </w:t>
            </w:r>
          </w:p>
          <w:p w:rsidR="00E758AA" w:rsidRPr="002A7E46" w:rsidRDefault="00E758AA" w:rsidP="002A7E46">
            <w:pPr>
              <w:jc w:val="both"/>
              <w:rPr>
                <w:b/>
                <w:sz w:val="22"/>
                <w:szCs w:val="22"/>
              </w:rPr>
            </w:pPr>
          </w:p>
          <w:p w:rsidR="00E758AA" w:rsidRPr="002A7E46" w:rsidRDefault="00E758AA" w:rsidP="002A7E46">
            <w:pPr>
              <w:jc w:val="both"/>
              <w:rPr>
                <w:b/>
                <w:sz w:val="22"/>
                <w:szCs w:val="22"/>
              </w:rPr>
            </w:pPr>
            <w:r w:rsidRPr="002A7E46">
              <w:rPr>
                <w:b/>
                <w:sz w:val="22"/>
                <w:szCs w:val="22"/>
              </w:rPr>
              <w:t>Print name:                                                                                  Signed:</w:t>
            </w:r>
          </w:p>
          <w:p w:rsidR="00E758AA" w:rsidRPr="002A7E46" w:rsidRDefault="00E758AA" w:rsidP="002A7E46">
            <w:pPr>
              <w:jc w:val="both"/>
              <w:rPr>
                <w:b/>
                <w:sz w:val="22"/>
                <w:szCs w:val="22"/>
              </w:rPr>
            </w:pPr>
          </w:p>
          <w:p w:rsidR="00E758AA" w:rsidRPr="002A7E46" w:rsidRDefault="00E758AA" w:rsidP="002A7E46">
            <w:pPr>
              <w:jc w:val="both"/>
              <w:rPr>
                <w:b/>
                <w:sz w:val="22"/>
                <w:szCs w:val="22"/>
              </w:rPr>
            </w:pPr>
            <w:r w:rsidRPr="002A7E46">
              <w:rPr>
                <w:b/>
                <w:sz w:val="22"/>
                <w:szCs w:val="22"/>
              </w:rPr>
              <w:t>Date:</w:t>
            </w:r>
          </w:p>
          <w:p w:rsidR="00E758AA" w:rsidRPr="002A7E46" w:rsidRDefault="00E758AA" w:rsidP="002A7E46">
            <w:pPr>
              <w:jc w:val="both"/>
              <w:rPr>
                <w:b/>
                <w:sz w:val="22"/>
                <w:szCs w:val="22"/>
              </w:rPr>
            </w:pPr>
          </w:p>
        </w:tc>
      </w:tr>
    </w:tbl>
    <w:p w:rsidR="00E758AA" w:rsidRPr="002A7E46" w:rsidRDefault="00E758AA" w:rsidP="002A7E46">
      <w:pPr>
        <w:jc w:val="both"/>
        <w:rPr>
          <w:sz w:val="22"/>
          <w:szCs w:val="22"/>
        </w:rPr>
      </w:pPr>
    </w:p>
    <w:p w:rsidR="00484F17" w:rsidRDefault="00484F17" w:rsidP="00484F17">
      <w:pPr>
        <w:jc w:val="both"/>
        <w:rPr>
          <w:sz w:val="22"/>
          <w:szCs w:val="22"/>
        </w:rPr>
      </w:pPr>
      <w:r>
        <w:rPr>
          <w:b/>
          <w:sz w:val="22"/>
          <w:szCs w:val="22"/>
          <w:u w:val="single"/>
        </w:rPr>
        <w:t>Declaration by researcher</w:t>
      </w:r>
    </w:p>
    <w:p w:rsidR="00E758AA" w:rsidRDefault="00484F17" w:rsidP="00484F17">
      <w:pPr>
        <w:jc w:val="both"/>
        <w:rPr>
          <w:b/>
          <w:sz w:val="22"/>
          <w:szCs w:val="22"/>
        </w:rPr>
      </w:pPr>
      <w:r>
        <w:rPr>
          <w:b/>
          <w:sz w:val="22"/>
          <w:szCs w:val="22"/>
        </w:rPr>
        <w:t>I confirm that I have read this Risk Assessment and that I understand the hazards and risks involved and will follow all of the safety procedures stated. Where PPE has been identified as a control measure, I will ensure that it is worn.</w:t>
      </w:r>
    </w:p>
    <w:p w:rsidR="00484F17" w:rsidRPr="002A7E46" w:rsidRDefault="00484F17" w:rsidP="00484F17">
      <w:pPr>
        <w:jc w:val="both"/>
        <w:rPr>
          <w:b/>
          <w:sz w:val="22"/>
          <w:szCs w:val="22"/>
          <w:u w:val="single"/>
        </w:rPr>
      </w:pPr>
    </w:p>
    <w:p w:rsidR="00E758AA" w:rsidRPr="002A7E46" w:rsidRDefault="00E758AA" w:rsidP="002A7E46">
      <w:pPr>
        <w:jc w:val="both"/>
        <w:rPr>
          <w:sz w:val="22"/>
          <w:szCs w:val="22"/>
        </w:rPr>
      </w:pPr>
      <w:r w:rsidRPr="002A7E46">
        <w:rPr>
          <w:b/>
          <w:sz w:val="22"/>
          <w:szCs w:val="22"/>
          <w:u w:val="single"/>
        </w:rPr>
        <w:t>Declaration by PI</w:t>
      </w:r>
    </w:p>
    <w:p w:rsidR="00E758AA" w:rsidRPr="002A7E46" w:rsidRDefault="00E758AA" w:rsidP="002A7E46">
      <w:pPr>
        <w:jc w:val="both"/>
        <w:rPr>
          <w:b/>
          <w:sz w:val="22"/>
          <w:szCs w:val="22"/>
        </w:rPr>
      </w:pPr>
      <w:r w:rsidRPr="002A7E46">
        <w:rPr>
          <w:b/>
          <w:sz w:val="22"/>
          <w:szCs w:val="22"/>
        </w:rPr>
        <w:t>I confirm that the researcher who has signed below is competent to undertake the work. My counter-signature indicates that I am happy for the work to proceed.</w:t>
      </w:r>
    </w:p>
    <w:p w:rsidR="00E758AA" w:rsidRPr="002A7E46" w:rsidRDefault="00E758AA" w:rsidP="002A7E4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536"/>
        <w:gridCol w:w="4536"/>
        <w:gridCol w:w="1636"/>
      </w:tblGrid>
      <w:tr w:rsidR="00E758AA" w:rsidRPr="002A7E46" w:rsidTr="00B36313">
        <w:tc>
          <w:tcPr>
            <w:tcW w:w="3510" w:type="dxa"/>
          </w:tcPr>
          <w:p w:rsidR="00E758AA" w:rsidRPr="002A7E46" w:rsidRDefault="00E758AA" w:rsidP="002A7E46">
            <w:pPr>
              <w:jc w:val="both"/>
              <w:rPr>
                <w:b/>
                <w:sz w:val="22"/>
                <w:szCs w:val="22"/>
              </w:rPr>
            </w:pPr>
            <w:r w:rsidRPr="002A7E46">
              <w:rPr>
                <w:b/>
                <w:sz w:val="22"/>
                <w:szCs w:val="22"/>
              </w:rPr>
              <w:t>Name (please print)</w:t>
            </w:r>
          </w:p>
          <w:p w:rsidR="00E758AA" w:rsidRPr="002A7E46" w:rsidRDefault="00E758AA" w:rsidP="002A7E46">
            <w:pPr>
              <w:jc w:val="both"/>
              <w:rPr>
                <w:b/>
                <w:sz w:val="22"/>
                <w:szCs w:val="22"/>
              </w:rPr>
            </w:pPr>
          </w:p>
        </w:tc>
        <w:tc>
          <w:tcPr>
            <w:tcW w:w="4536" w:type="dxa"/>
          </w:tcPr>
          <w:p w:rsidR="00E758AA" w:rsidRPr="002A7E46" w:rsidRDefault="00E758AA" w:rsidP="002A7E46">
            <w:pPr>
              <w:jc w:val="both"/>
              <w:rPr>
                <w:b/>
                <w:sz w:val="22"/>
                <w:szCs w:val="22"/>
              </w:rPr>
            </w:pPr>
            <w:r w:rsidRPr="002A7E46">
              <w:rPr>
                <w:b/>
                <w:sz w:val="22"/>
                <w:szCs w:val="22"/>
              </w:rPr>
              <w:t>signed</w:t>
            </w:r>
          </w:p>
        </w:tc>
        <w:tc>
          <w:tcPr>
            <w:tcW w:w="4536" w:type="dxa"/>
          </w:tcPr>
          <w:p w:rsidR="00E758AA" w:rsidRPr="002A7E46" w:rsidRDefault="00E758AA" w:rsidP="002A7E46">
            <w:pPr>
              <w:jc w:val="both"/>
              <w:rPr>
                <w:b/>
                <w:sz w:val="22"/>
                <w:szCs w:val="22"/>
              </w:rPr>
            </w:pPr>
            <w:r w:rsidRPr="002A7E46">
              <w:rPr>
                <w:b/>
                <w:sz w:val="22"/>
                <w:szCs w:val="22"/>
              </w:rPr>
              <w:t>PI countersignature</w:t>
            </w:r>
          </w:p>
        </w:tc>
        <w:tc>
          <w:tcPr>
            <w:tcW w:w="1636" w:type="dxa"/>
          </w:tcPr>
          <w:p w:rsidR="00E758AA" w:rsidRPr="002A7E46" w:rsidRDefault="00E758AA" w:rsidP="002A7E46">
            <w:pPr>
              <w:jc w:val="both"/>
              <w:rPr>
                <w:b/>
                <w:sz w:val="22"/>
                <w:szCs w:val="22"/>
              </w:rPr>
            </w:pPr>
            <w:r w:rsidRPr="002A7E46">
              <w:rPr>
                <w:b/>
                <w:sz w:val="22"/>
                <w:szCs w:val="22"/>
              </w:rPr>
              <w:t>date</w:t>
            </w:r>
          </w:p>
        </w:tc>
      </w:tr>
      <w:tr w:rsidR="00E758AA" w:rsidRPr="002A7E46" w:rsidTr="00B36313">
        <w:trPr>
          <w:trHeight w:val="679"/>
        </w:trPr>
        <w:tc>
          <w:tcPr>
            <w:tcW w:w="3510" w:type="dxa"/>
          </w:tcPr>
          <w:p w:rsidR="00E758AA" w:rsidRPr="002A7E46" w:rsidRDefault="00E758AA" w:rsidP="002A7E46">
            <w:pPr>
              <w:jc w:val="both"/>
              <w:rPr>
                <w:sz w:val="22"/>
                <w:szCs w:val="22"/>
              </w:rPr>
            </w:pPr>
          </w:p>
        </w:tc>
        <w:tc>
          <w:tcPr>
            <w:tcW w:w="4536" w:type="dxa"/>
          </w:tcPr>
          <w:p w:rsidR="00E758AA" w:rsidRPr="002A7E46" w:rsidRDefault="00E758AA" w:rsidP="002A7E46">
            <w:pPr>
              <w:jc w:val="both"/>
              <w:rPr>
                <w:sz w:val="22"/>
                <w:szCs w:val="22"/>
              </w:rPr>
            </w:pPr>
          </w:p>
        </w:tc>
        <w:tc>
          <w:tcPr>
            <w:tcW w:w="4536" w:type="dxa"/>
          </w:tcPr>
          <w:p w:rsidR="00E758AA" w:rsidRPr="002A7E46" w:rsidRDefault="00E758AA" w:rsidP="002A7E46">
            <w:pPr>
              <w:jc w:val="both"/>
              <w:rPr>
                <w:sz w:val="22"/>
                <w:szCs w:val="22"/>
              </w:rPr>
            </w:pPr>
          </w:p>
        </w:tc>
        <w:tc>
          <w:tcPr>
            <w:tcW w:w="1636" w:type="dxa"/>
          </w:tcPr>
          <w:p w:rsidR="00E758AA" w:rsidRPr="002A7E46" w:rsidRDefault="00E758AA" w:rsidP="002A7E46">
            <w:pPr>
              <w:jc w:val="both"/>
              <w:rPr>
                <w:sz w:val="22"/>
                <w:szCs w:val="22"/>
              </w:rPr>
            </w:pPr>
          </w:p>
        </w:tc>
      </w:tr>
      <w:tr w:rsidR="00E758AA" w:rsidRPr="002A7E46" w:rsidTr="00B36313">
        <w:trPr>
          <w:trHeight w:val="679"/>
        </w:trPr>
        <w:tc>
          <w:tcPr>
            <w:tcW w:w="3510" w:type="dxa"/>
          </w:tcPr>
          <w:p w:rsidR="00E758AA" w:rsidRPr="002A7E46" w:rsidRDefault="00E758AA" w:rsidP="002A7E46">
            <w:pPr>
              <w:jc w:val="both"/>
              <w:rPr>
                <w:sz w:val="22"/>
                <w:szCs w:val="22"/>
              </w:rPr>
            </w:pPr>
          </w:p>
        </w:tc>
        <w:tc>
          <w:tcPr>
            <w:tcW w:w="4536" w:type="dxa"/>
          </w:tcPr>
          <w:p w:rsidR="00E758AA" w:rsidRPr="002A7E46" w:rsidRDefault="00E758AA" w:rsidP="002A7E46">
            <w:pPr>
              <w:jc w:val="both"/>
              <w:rPr>
                <w:sz w:val="22"/>
                <w:szCs w:val="22"/>
              </w:rPr>
            </w:pPr>
          </w:p>
        </w:tc>
        <w:tc>
          <w:tcPr>
            <w:tcW w:w="4536" w:type="dxa"/>
          </w:tcPr>
          <w:p w:rsidR="00E758AA" w:rsidRPr="002A7E46" w:rsidRDefault="00E758AA" w:rsidP="002A7E46">
            <w:pPr>
              <w:jc w:val="both"/>
              <w:rPr>
                <w:sz w:val="22"/>
                <w:szCs w:val="22"/>
              </w:rPr>
            </w:pPr>
          </w:p>
        </w:tc>
        <w:tc>
          <w:tcPr>
            <w:tcW w:w="1636" w:type="dxa"/>
          </w:tcPr>
          <w:p w:rsidR="00E758AA" w:rsidRPr="002A7E46" w:rsidRDefault="00E758AA" w:rsidP="002A7E46">
            <w:pPr>
              <w:jc w:val="both"/>
              <w:rPr>
                <w:sz w:val="22"/>
                <w:szCs w:val="22"/>
              </w:rPr>
            </w:pPr>
          </w:p>
        </w:tc>
      </w:tr>
      <w:tr w:rsidR="00E758AA" w:rsidRPr="002A7E46" w:rsidTr="00B36313">
        <w:trPr>
          <w:trHeight w:val="680"/>
        </w:trPr>
        <w:tc>
          <w:tcPr>
            <w:tcW w:w="3510" w:type="dxa"/>
          </w:tcPr>
          <w:p w:rsidR="00E758AA" w:rsidRPr="002A7E46" w:rsidRDefault="00E758AA" w:rsidP="002A7E46">
            <w:pPr>
              <w:jc w:val="both"/>
              <w:rPr>
                <w:sz w:val="22"/>
                <w:szCs w:val="22"/>
              </w:rPr>
            </w:pPr>
          </w:p>
        </w:tc>
        <w:tc>
          <w:tcPr>
            <w:tcW w:w="4536" w:type="dxa"/>
          </w:tcPr>
          <w:p w:rsidR="00E758AA" w:rsidRPr="002A7E46" w:rsidRDefault="00E758AA" w:rsidP="002A7E46">
            <w:pPr>
              <w:jc w:val="both"/>
              <w:rPr>
                <w:sz w:val="22"/>
                <w:szCs w:val="22"/>
              </w:rPr>
            </w:pPr>
          </w:p>
        </w:tc>
        <w:tc>
          <w:tcPr>
            <w:tcW w:w="4536" w:type="dxa"/>
          </w:tcPr>
          <w:p w:rsidR="00E758AA" w:rsidRPr="002A7E46" w:rsidRDefault="00E758AA" w:rsidP="002A7E46">
            <w:pPr>
              <w:jc w:val="both"/>
              <w:rPr>
                <w:sz w:val="22"/>
                <w:szCs w:val="22"/>
              </w:rPr>
            </w:pPr>
          </w:p>
        </w:tc>
        <w:tc>
          <w:tcPr>
            <w:tcW w:w="1636" w:type="dxa"/>
          </w:tcPr>
          <w:p w:rsidR="00E758AA" w:rsidRPr="002A7E46" w:rsidRDefault="00E758AA" w:rsidP="002A7E46">
            <w:pPr>
              <w:jc w:val="both"/>
              <w:rPr>
                <w:sz w:val="22"/>
                <w:szCs w:val="22"/>
              </w:rPr>
            </w:pPr>
          </w:p>
        </w:tc>
      </w:tr>
      <w:tr w:rsidR="00E758AA" w:rsidRPr="002A7E46" w:rsidTr="00B36313">
        <w:trPr>
          <w:trHeight w:val="680"/>
        </w:trPr>
        <w:tc>
          <w:tcPr>
            <w:tcW w:w="3510" w:type="dxa"/>
          </w:tcPr>
          <w:p w:rsidR="00E758AA" w:rsidRPr="002A7E46" w:rsidRDefault="00E758AA" w:rsidP="002A7E46">
            <w:pPr>
              <w:jc w:val="both"/>
              <w:rPr>
                <w:sz w:val="22"/>
                <w:szCs w:val="22"/>
              </w:rPr>
            </w:pPr>
          </w:p>
        </w:tc>
        <w:tc>
          <w:tcPr>
            <w:tcW w:w="4536" w:type="dxa"/>
          </w:tcPr>
          <w:p w:rsidR="00E758AA" w:rsidRPr="002A7E46" w:rsidRDefault="00E758AA" w:rsidP="002A7E46">
            <w:pPr>
              <w:jc w:val="both"/>
              <w:rPr>
                <w:sz w:val="22"/>
                <w:szCs w:val="22"/>
              </w:rPr>
            </w:pPr>
          </w:p>
        </w:tc>
        <w:tc>
          <w:tcPr>
            <w:tcW w:w="4536" w:type="dxa"/>
          </w:tcPr>
          <w:p w:rsidR="00E758AA" w:rsidRPr="002A7E46" w:rsidRDefault="00E758AA" w:rsidP="002A7E46">
            <w:pPr>
              <w:jc w:val="both"/>
              <w:rPr>
                <w:sz w:val="22"/>
                <w:szCs w:val="22"/>
              </w:rPr>
            </w:pPr>
          </w:p>
        </w:tc>
        <w:tc>
          <w:tcPr>
            <w:tcW w:w="1636" w:type="dxa"/>
          </w:tcPr>
          <w:p w:rsidR="00E758AA" w:rsidRPr="002A7E46" w:rsidRDefault="00E758AA" w:rsidP="002A7E46">
            <w:pPr>
              <w:jc w:val="both"/>
              <w:rPr>
                <w:sz w:val="22"/>
                <w:szCs w:val="22"/>
              </w:rPr>
            </w:pPr>
          </w:p>
        </w:tc>
      </w:tr>
      <w:tr w:rsidR="00E758AA" w:rsidRPr="002A7E46" w:rsidTr="00B36313">
        <w:trPr>
          <w:trHeight w:val="680"/>
        </w:trPr>
        <w:tc>
          <w:tcPr>
            <w:tcW w:w="3510" w:type="dxa"/>
          </w:tcPr>
          <w:p w:rsidR="00E758AA" w:rsidRPr="002A7E46" w:rsidRDefault="00E758AA" w:rsidP="002A7E46">
            <w:pPr>
              <w:jc w:val="both"/>
              <w:rPr>
                <w:sz w:val="22"/>
                <w:szCs w:val="22"/>
              </w:rPr>
            </w:pPr>
          </w:p>
        </w:tc>
        <w:tc>
          <w:tcPr>
            <w:tcW w:w="4536" w:type="dxa"/>
          </w:tcPr>
          <w:p w:rsidR="00E758AA" w:rsidRPr="002A7E46" w:rsidRDefault="00E758AA" w:rsidP="002A7E46">
            <w:pPr>
              <w:jc w:val="both"/>
              <w:rPr>
                <w:sz w:val="22"/>
                <w:szCs w:val="22"/>
              </w:rPr>
            </w:pPr>
          </w:p>
        </w:tc>
        <w:tc>
          <w:tcPr>
            <w:tcW w:w="4536" w:type="dxa"/>
          </w:tcPr>
          <w:p w:rsidR="00E758AA" w:rsidRPr="002A7E46" w:rsidRDefault="00E758AA" w:rsidP="002A7E46">
            <w:pPr>
              <w:jc w:val="both"/>
              <w:rPr>
                <w:sz w:val="22"/>
                <w:szCs w:val="22"/>
              </w:rPr>
            </w:pPr>
          </w:p>
        </w:tc>
        <w:tc>
          <w:tcPr>
            <w:tcW w:w="1636" w:type="dxa"/>
          </w:tcPr>
          <w:p w:rsidR="00E758AA" w:rsidRPr="002A7E46" w:rsidRDefault="00E758AA" w:rsidP="002A7E46">
            <w:pPr>
              <w:jc w:val="both"/>
              <w:rPr>
                <w:sz w:val="22"/>
                <w:szCs w:val="22"/>
              </w:rPr>
            </w:pPr>
          </w:p>
        </w:tc>
      </w:tr>
    </w:tbl>
    <w:p w:rsidR="00E01D5E" w:rsidRPr="002A7E46" w:rsidRDefault="00E01D5E" w:rsidP="002A7E46">
      <w:pPr>
        <w:jc w:val="both"/>
        <w:rPr>
          <w:sz w:val="22"/>
          <w:szCs w:val="22"/>
        </w:rPr>
      </w:pPr>
    </w:p>
    <w:sectPr w:rsidR="00E01D5E" w:rsidRPr="002A7E46" w:rsidSect="00E758AA">
      <w:pgSz w:w="16838" w:h="11906" w:orient="landscape"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F8" w:rsidRDefault="00B25BF8">
      <w:r>
        <w:separator/>
      </w:r>
    </w:p>
  </w:endnote>
  <w:endnote w:type="continuationSeparator" w:id="0">
    <w:p w:rsidR="00B25BF8" w:rsidRDefault="00B2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F8" w:rsidRDefault="00B25BF8">
      <w:r>
        <w:separator/>
      </w:r>
    </w:p>
  </w:footnote>
  <w:footnote w:type="continuationSeparator" w:id="0">
    <w:p w:rsidR="00B25BF8" w:rsidRDefault="00B25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1EB220C"/>
    <w:multiLevelType w:val="hybridMultilevel"/>
    <w:tmpl w:val="1910BAEE"/>
    <w:lvl w:ilvl="0" w:tplc="73FCF85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00F"/>
    <w:rsid w:val="000113D7"/>
    <w:rsid w:val="00025E76"/>
    <w:rsid w:val="0003474E"/>
    <w:rsid w:val="0005133D"/>
    <w:rsid w:val="000915CE"/>
    <w:rsid w:val="000A486F"/>
    <w:rsid w:val="000A501D"/>
    <w:rsid w:val="000B2DE9"/>
    <w:rsid w:val="00144858"/>
    <w:rsid w:val="0014706C"/>
    <w:rsid w:val="00164C59"/>
    <w:rsid w:val="0019328A"/>
    <w:rsid w:val="001A732B"/>
    <w:rsid w:val="001D5956"/>
    <w:rsid w:val="001D5D34"/>
    <w:rsid w:val="001D75FC"/>
    <w:rsid w:val="0020100F"/>
    <w:rsid w:val="002264CC"/>
    <w:rsid w:val="002A7E46"/>
    <w:rsid w:val="002D7ABB"/>
    <w:rsid w:val="00364B84"/>
    <w:rsid w:val="00434746"/>
    <w:rsid w:val="004640F7"/>
    <w:rsid w:val="00476C32"/>
    <w:rsid w:val="00484F17"/>
    <w:rsid w:val="00510D6C"/>
    <w:rsid w:val="005225C9"/>
    <w:rsid w:val="005650C7"/>
    <w:rsid w:val="005816CD"/>
    <w:rsid w:val="005C135F"/>
    <w:rsid w:val="005E3459"/>
    <w:rsid w:val="005E5B92"/>
    <w:rsid w:val="005E68E8"/>
    <w:rsid w:val="00723305"/>
    <w:rsid w:val="00791668"/>
    <w:rsid w:val="007B02EF"/>
    <w:rsid w:val="008139BB"/>
    <w:rsid w:val="00852850"/>
    <w:rsid w:val="00856A77"/>
    <w:rsid w:val="008F47E5"/>
    <w:rsid w:val="00945D8B"/>
    <w:rsid w:val="009538CF"/>
    <w:rsid w:val="00964569"/>
    <w:rsid w:val="00976A3D"/>
    <w:rsid w:val="009E0F87"/>
    <w:rsid w:val="009E7AE6"/>
    <w:rsid w:val="00A43F14"/>
    <w:rsid w:val="00AE1A75"/>
    <w:rsid w:val="00B25BF8"/>
    <w:rsid w:val="00B35E07"/>
    <w:rsid w:val="00B36313"/>
    <w:rsid w:val="00B613A2"/>
    <w:rsid w:val="00B646FE"/>
    <w:rsid w:val="00BD53AC"/>
    <w:rsid w:val="00C66350"/>
    <w:rsid w:val="00CA2B83"/>
    <w:rsid w:val="00D15D78"/>
    <w:rsid w:val="00D30F1A"/>
    <w:rsid w:val="00D75F63"/>
    <w:rsid w:val="00DB7477"/>
    <w:rsid w:val="00E01D5E"/>
    <w:rsid w:val="00E25533"/>
    <w:rsid w:val="00E3654D"/>
    <w:rsid w:val="00E758AA"/>
    <w:rsid w:val="00E91ED8"/>
    <w:rsid w:val="00F64811"/>
    <w:rsid w:val="00F8206E"/>
    <w:rsid w:val="00F94837"/>
    <w:rsid w:val="00FA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FA0792"/>
    <w:rPr>
      <w:rFonts w:ascii="Arial" w:hAnsi="Arial" w:cs="Arial"/>
      <w:sz w:val="24"/>
      <w:lang w:eastAsia="en-US"/>
    </w:rPr>
  </w:style>
  <w:style w:type="character" w:styleId="Hyperlink">
    <w:name w:val="Hyperlink"/>
    <w:rsid w:val="005E5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34759">
      <w:bodyDiv w:val="1"/>
      <w:marLeft w:val="0"/>
      <w:marRight w:val="0"/>
      <w:marTop w:val="0"/>
      <w:marBottom w:val="0"/>
      <w:divBdr>
        <w:top w:val="none" w:sz="0" w:space="0" w:color="auto"/>
        <w:left w:val="none" w:sz="0" w:space="0" w:color="auto"/>
        <w:bottom w:val="none" w:sz="0" w:space="0" w:color="auto"/>
        <w:right w:val="none" w:sz="0" w:space="0" w:color="auto"/>
      </w:divBdr>
    </w:div>
    <w:div w:id="14574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ib-problem@listserv.manchester.ac.uk"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5963</CharactersWithSpaces>
  <SharedDoc>false</SharedDoc>
  <HLinks>
    <vt:vector size="6" baseType="variant">
      <vt:variant>
        <vt:i4>393328</vt:i4>
      </vt:variant>
      <vt:variant>
        <vt:i4>0</vt:i4>
      </vt:variant>
      <vt:variant>
        <vt:i4>0</vt:i4>
      </vt:variant>
      <vt:variant>
        <vt:i4>5</vt:i4>
      </vt:variant>
      <vt:variant>
        <vt:lpwstr>mailto:mib-problem@listserv.manchester.ac.uk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Tanya Aspinall</cp:lastModifiedBy>
  <cp:revision>2</cp:revision>
  <cp:lastPrinted>2007-02-09T15:00:00Z</cp:lastPrinted>
  <dcterms:created xsi:type="dcterms:W3CDTF">2015-01-30T09:09:00Z</dcterms:created>
  <dcterms:modified xsi:type="dcterms:W3CDTF">2015-01-30T09:09:00Z</dcterms:modified>
</cp:coreProperties>
</file>