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D4" w:rsidRPr="00BC7FD4" w:rsidRDefault="00BC7FD4" w:rsidP="006103A7">
      <w:pPr>
        <w:pStyle w:val="BodyTextIndent"/>
        <w:jc w:val="both"/>
        <w:rPr>
          <w:b/>
          <w:bCs/>
          <w:sz w:val="22"/>
          <w:szCs w:val="22"/>
          <w:u w:val="single"/>
        </w:rPr>
      </w:pPr>
      <w:r w:rsidRPr="00BC7FD4">
        <w:rPr>
          <w:b/>
          <w:sz w:val="22"/>
          <w:szCs w:val="22"/>
          <w:u w:val="single"/>
        </w:rPr>
        <w:t xml:space="preserve">Manchester Institute of </w:t>
      </w:r>
      <w:proofErr w:type="gramStart"/>
      <w:r w:rsidRPr="00BC7FD4">
        <w:rPr>
          <w:b/>
          <w:sz w:val="22"/>
          <w:szCs w:val="22"/>
          <w:u w:val="single"/>
        </w:rPr>
        <w:t>Biotechnology</w:t>
      </w:r>
      <w:r w:rsidRPr="00BC7FD4">
        <w:rPr>
          <w:b/>
          <w:bCs/>
          <w:sz w:val="22"/>
          <w:szCs w:val="22"/>
          <w:u w:val="single"/>
        </w:rPr>
        <w:t xml:space="preserve">  -</w:t>
      </w:r>
      <w:proofErr w:type="gramEnd"/>
      <w:r w:rsidRPr="00BC7FD4">
        <w:rPr>
          <w:b/>
          <w:bCs/>
          <w:sz w:val="22"/>
          <w:szCs w:val="22"/>
          <w:u w:val="single"/>
        </w:rPr>
        <w:t xml:space="preserve"> Risk Assessment Form</w:t>
      </w:r>
    </w:p>
    <w:p w:rsidR="0005133D" w:rsidRPr="00BC7FD4" w:rsidRDefault="0020100F" w:rsidP="006103A7">
      <w:pPr>
        <w:pStyle w:val="BodyTextIndent"/>
        <w:jc w:val="both"/>
        <w:rPr>
          <w:sz w:val="22"/>
          <w:szCs w:val="22"/>
        </w:rPr>
      </w:pPr>
      <w:r w:rsidRPr="00BC7FD4">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7" o:title="TUOM_4COL"/>
            <w10:wrap anchorx="page" anchory="page"/>
          </v:shape>
        </w:pict>
      </w:r>
    </w:p>
    <w:p w:rsidR="0020100F" w:rsidRPr="00BC7FD4" w:rsidRDefault="0020100F" w:rsidP="006103A7">
      <w:pPr>
        <w:pStyle w:val="BodyTextIndent"/>
        <w:jc w:val="both"/>
        <w:rPr>
          <w:sz w:val="22"/>
          <w:szCs w:val="22"/>
        </w:rPr>
      </w:pPr>
    </w:p>
    <w:tbl>
      <w:tblPr>
        <w:tblW w:w="14196"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85"/>
        <w:gridCol w:w="2472"/>
        <w:gridCol w:w="3082"/>
        <w:gridCol w:w="2650"/>
        <w:gridCol w:w="2039"/>
      </w:tblGrid>
      <w:tr w:rsidR="00BC7FD4" w:rsidRPr="00BC7FD4" w:rsidTr="00BC7FD4">
        <w:trPr>
          <w:cantSplit/>
          <w:trHeight w:val="861"/>
          <w:tblHeader/>
          <w:jc w:val="center"/>
        </w:trPr>
        <w:tc>
          <w:tcPr>
            <w:tcW w:w="1668" w:type="dxa"/>
            <w:tcBorders>
              <w:bottom w:val="single" w:sz="4" w:space="0" w:color="auto"/>
            </w:tcBorders>
            <w:shd w:val="clear" w:color="auto" w:fill="CCFFFF"/>
          </w:tcPr>
          <w:p w:rsidR="00BC7FD4" w:rsidRPr="00BC7FD4" w:rsidRDefault="00BC7FD4" w:rsidP="006103A7">
            <w:pPr>
              <w:jc w:val="both"/>
              <w:rPr>
                <w:color w:val="FF0000"/>
                <w:sz w:val="22"/>
                <w:szCs w:val="22"/>
              </w:rPr>
            </w:pPr>
            <w:r w:rsidRPr="00BC7FD4">
              <w:rPr>
                <w:b/>
                <w:sz w:val="22"/>
                <w:szCs w:val="22"/>
              </w:rPr>
              <w:t>Date:</w:t>
            </w:r>
            <w:r w:rsidRPr="00BC7FD4">
              <w:rPr>
                <w:sz w:val="22"/>
                <w:szCs w:val="22"/>
              </w:rPr>
              <w:t xml:space="preserve"> 13/01/15</w:t>
            </w:r>
          </w:p>
          <w:p w:rsidR="00BC7FD4" w:rsidRPr="00BC7FD4" w:rsidRDefault="00BC7FD4" w:rsidP="006103A7">
            <w:pPr>
              <w:jc w:val="both"/>
              <w:rPr>
                <w:sz w:val="22"/>
                <w:szCs w:val="22"/>
              </w:rPr>
            </w:pPr>
          </w:p>
        </w:tc>
        <w:tc>
          <w:tcPr>
            <w:tcW w:w="2285" w:type="dxa"/>
            <w:tcBorders>
              <w:bottom w:val="single" w:sz="4" w:space="0" w:color="auto"/>
            </w:tcBorders>
            <w:shd w:val="clear" w:color="auto" w:fill="CCFFFF"/>
          </w:tcPr>
          <w:p w:rsidR="00BC7FD4" w:rsidRPr="00BC7FD4" w:rsidRDefault="00BC7FD4" w:rsidP="006103A7">
            <w:pPr>
              <w:jc w:val="both"/>
              <w:rPr>
                <w:sz w:val="22"/>
                <w:szCs w:val="22"/>
              </w:rPr>
            </w:pPr>
            <w:r w:rsidRPr="00BC7FD4">
              <w:rPr>
                <w:b/>
                <w:sz w:val="22"/>
                <w:szCs w:val="22"/>
              </w:rPr>
              <w:t>Assessed by</w:t>
            </w:r>
            <w:r w:rsidRPr="00BC7FD4">
              <w:rPr>
                <w:sz w:val="22"/>
                <w:szCs w:val="22"/>
              </w:rPr>
              <w:t xml:space="preserve">: </w:t>
            </w:r>
          </w:p>
          <w:p w:rsidR="00BC7FD4" w:rsidRPr="00BC7FD4" w:rsidRDefault="00BC7FD4" w:rsidP="006103A7">
            <w:pPr>
              <w:jc w:val="both"/>
              <w:rPr>
                <w:sz w:val="22"/>
                <w:szCs w:val="22"/>
              </w:rPr>
            </w:pPr>
            <w:r w:rsidRPr="00BC7FD4">
              <w:rPr>
                <w:sz w:val="22"/>
                <w:szCs w:val="22"/>
              </w:rPr>
              <w:t>Fiona Marriage</w:t>
            </w:r>
          </w:p>
        </w:tc>
        <w:tc>
          <w:tcPr>
            <w:tcW w:w="2472" w:type="dxa"/>
            <w:tcBorders>
              <w:bottom w:val="single" w:sz="4" w:space="0" w:color="auto"/>
            </w:tcBorders>
            <w:shd w:val="clear" w:color="auto" w:fill="CCFFFF"/>
          </w:tcPr>
          <w:p w:rsidR="00BC7FD4" w:rsidRPr="00BC7FD4" w:rsidRDefault="00BC7FD4" w:rsidP="006103A7">
            <w:pPr>
              <w:jc w:val="both"/>
              <w:rPr>
                <w:sz w:val="22"/>
                <w:szCs w:val="22"/>
              </w:rPr>
            </w:pPr>
            <w:r w:rsidRPr="00BC7FD4">
              <w:rPr>
                <w:b/>
                <w:sz w:val="22"/>
                <w:szCs w:val="22"/>
              </w:rPr>
              <w:t>Validated by</w:t>
            </w:r>
            <w:r w:rsidRPr="00BC7FD4">
              <w:rPr>
                <w:sz w:val="22"/>
                <w:szCs w:val="22"/>
              </w:rPr>
              <w:t xml:space="preserve">: </w:t>
            </w:r>
          </w:p>
          <w:p w:rsidR="00BC7FD4" w:rsidRPr="00BC7FD4" w:rsidRDefault="00BC7FD4" w:rsidP="006103A7">
            <w:pPr>
              <w:jc w:val="both"/>
              <w:rPr>
                <w:sz w:val="22"/>
                <w:szCs w:val="22"/>
              </w:rPr>
            </w:pPr>
            <w:r w:rsidRPr="00BC7FD4">
              <w:rPr>
                <w:sz w:val="22"/>
                <w:szCs w:val="22"/>
              </w:rPr>
              <w:t>Tanya Aspinall</w:t>
            </w:r>
          </w:p>
        </w:tc>
        <w:tc>
          <w:tcPr>
            <w:tcW w:w="3082" w:type="dxa"/>
            <w:tcBorders>
              <w:bottom w:val="single" w:sz="4" w:space="0" w:color="auto"/>
              <w:right w:val="nil"/>
            </w:tcBorders>
            <w:shd w:val="clear" w:color="auto" w:fill="CCFFFF"/>
          </w:tcPr>
          <w:p w:rsidR="00BC7FD4" w:rsidRPr="00BC7FD4" w:rsidRDefault="00BC7FD4" w:rsidP="006103A7">
            <w:pPr>
              <w:jc w:val="both"/>
              <w:rPr>
                <w:sz w:val="22"/>
                <w:szCs w:val="22"/>
              </w:rPr>
            </w:pPr>
            <w:r w:rsidRPr="00BC7FD4">
              <w:rPr>
                <w:b/>
                <w:sz w:val="22"/>
                <w:szCs w:val="22"/>
              </w:rPr>
              <w:t>Location</w:t>
            </w:r>
            <w:r w:rsidRPr="00BC7FD4">
              <w:rPr>
                <w:sz w:val="22"/>
                <w:szCs w:val="22"/>
              </w:rPr>
              <w:t xml:space="preserve">: </w:t>
            </w:r>
          </w:p>
          <w:p w:rsidR="00BC7FD4" w:rsidRPr="00BC7FD4" w:rsidRDefault="00BC7FD4" w:rsidP="006103A7">
            <w:pPr>
              <w:jc w:val="both"/>
              <w:rPr>
                <w:sz w:val="22"/>
                <w:szCs w:val="22"/>
              </w:rPr>
            </w:pPr>
            <w:r w:rsidRPr="00BC7FD4">
              <w:rPr>
                <w:sz w:val="22"/>
                <w:szCs w:val="22"/>
              </w:rPr>
              <w:t xml:space="preserve">MIB </w:t>
            </w:r>
          </w:p>
        </w:tc>
        <w:tc>
          <w:tcPr>
            <w:tcW w:w="2650" w:type="dxa"/>
            <w:tcBorders>
              <w:left w:val="nil"/>
              <w:bottom w:val="single" w:sz="4" w:space="0" w:color="auto"/>
            </w:tcBorders>
            <w:shd w:val="clear" w:color="auto" w:fill="CCFFFF"/>
          </w:tcPr>
          <w:p w:rsidR="00BC7FD4" w:rsidRPr="00BC7FD4" w:rsidRDefault="00BC7FD4" w:rsidP="006103A7">
            <w:pPr>
              <w:jc w:val="both"/>
              <w:rPr>
                <w:b/>
                <w:sz w:val="22"/>
                <w:szCs w:val="22"/>
              </w:rPr>
            </w:pPr>
          </w:p>
        </w:tc>
        <w:tc>
          <w:tcPr>
            <w:tcW w:w="2039" w:type="dxa"/>
            <w:tcBorders>
              <w:bottom w:val="single" w:sz="4" w:space="0" w:color="auto"/>
            </w:tcBorders>
            <w:shd w:val="clear" w:color="auto" w:fill="CCFFFF"/>
          </w:tcPr>
          <w:p w:rsidR="00BC7FD4" w:rsidRPr="00BC7FD4" w:rsidRDefault="00BC7FD4" w:rsidP="006103A7">
            <w:pPr>
              <w:jc w:val="both"/>
              <w:rPr>
                <w:b/>
                <w:sz w:val="22"/>
                <w:szCs w:val="22"/>
              </w:rPr>
            </w:pPr>
            <w:r w:rsidRPr="00BC7FD4">
              <w:rPr>
                <w:b/>
                <w:sz w:val="22"/>
                <w:szCs w:val="22"/>
              </w:rPr>
              <w:t xml:space="preserve">Review date: </w:t>
            </w:r>
          </w:p>
          <w:p w:rsidR="00BC7FD4" w:rsidRPr="00BC7FD4" w:rsidRDefault="00BC7FD4" w:rsidP="006103A7">
            <w:pPr>
              <w:jc w:val="both"/>
              <w:rPr>
                <w:sz w:val="22"/>
                <w:szCs w:val="22"/>
              </w:rPr>
            </w:pPr>
            <w:r w:rsidRPr="00BC7FD4">
              <w:rPr>
                <w:sz w:val="22"/>
                <w:szCs w:val="22"/>
              </w:rPr>
              <w:t>12/01/16</w:t>
            </w:r>
          </w:p>
        </w:tc>
      </w:tr>
      <w:tr w:rsidR="00BC7FD4" w:rsidRPr="00BC7FD4" w:rsidTr="00BC7FD4">
        <w:trPr>
          <w:cantSplit/>
          <w:trHeight w:val="1114"/>
          <w:tblHeader/>
          <w:jc w:val="center"/>
        </w:trPr>
        <w:tc>
          <w:tcPr>
            <w:tcW w:w="14196" w:type="dxa"/>
            <w:gridSpan w:val="6"/>
          </w:tcPr>
          <w:p w:rsidR="00BC7FD4" w:rsidRPr="00BC7FD4" w:rsidRDefault="00BC7FD4" w:rsidP="006103A7">
            <w:pPr>
              <w:jc w:val="both"/>
              <w:rPr>
                <w:sz w:val="22"/>
                <w:szCs w:val="22"/>
              </w:rPr>
            </w:pPr>
            <w:r w:rsidRPr="00BC7FD4">
              <w:rPr>
                <w:b/>
                <w:sz w:val="22"/>
                <w:szCs w:val="22"/>
              </w:rPr>
              <w:t xml:space="preserve">Task </w:t>
            </w:r>
          </w:p>
          <w:p w:rsidR="00BC7FD4" w:rsidRPr="00BC7FD4" w:rsidRDefault="00BC7FD4" w:rsidP="00B54E25">
            <w:pPr>
              <w:ind w:left="556"/>
              <w:jc w:val="both"/>
              <w:rPr>
                <w:sz w:val="22"/>
                <w:szCs w:val="22"/>
              </w:rPr>
            </w:pPr>
            <w:r w:rsidRPr="00BC7FD4">
              <w:rPr>
                <w:sz w:val="22"/>
                <w:szCs w:val="22"/>
              </w:rPr>
              <w:t xml:space="preserve">Visualisation and excision of Ethidium Bromide stained nucleic acid bands from electrophoresis gel using an </w:t>
            </w:r>
            <w:r>
              <w:rPr>
                <w:sz w:val="22"/>
                <w:szCs w:val="22"/>
              </w:rPr>
              <w:t>u</w:t>
            </w:r>
            <w:r w:rsidRPr="00BC7FD4">
              <w:rPr>
                <w:sz w:val="22"/>
                <w:szCs w:val="22"/>
              </w:rPr>
              <w:t xml:space="preserve">ltraviolet light. </w:t>
            </w:r>
          </w:p>
          <w:p w:rsidR="00BC7FD4" w:rsidRPr="00BC7FD4" w:rsidRDefault="00BC7FD4" w:rsidP="00B54E25">
            <w:pPr>
              <w:ind w:left="556"/>
              <w:jc w:val="both"/>
              <w:rPr>
                <w:sz w:val="22"/>
                <w:szCs w:val="22"/>
              </w:rPr>
            </w:pPr>
            <w:proofErr w:type="spellStart"/>
            <w:r w:rsidRPr="00BC7FD4">
              <w:rPr>
                <w:b/>
                <w:sz w:val="22"/>
                <w:szCs w:val="22"/>
              </w:rPr>
              <w:t>EtBr</w:t>
            </w:r>
            <w:proofErr w:type="spellEnd"/>
            <w:r w:rsidRPr="00BC7FD4">
              <w:rPr>
                <w:b/>
                <w:sz w:val="22"/>
                <w:szCs w:val="22"/>
              </w:rPr>
              <w:t xml:space="preserve"> and ultraviolet light should only be used when product evaluation has shown that there is no appropriate alternative for your experimental procedure</w:t>
            </w:r>
          </w:p>
        </w:tc>
      </w:tr>
    </w:tbl>
    <w:p w:rsidR="0020100F" w:rsidRPr="00BC7FD4" w:rsidRDefault="0020100F" w:rsidP="006103A7">
      <w:pPr>
        <w:jc w:val="both"/>
        <w:rPr>
          <w:sz w:val="22"/>
          <w:szCs w:val="22"/>
        </w:rPr>
      </w:pPr>
    </w:p>
    <w:p w:rsidR="00BC7FD4" w:rsidRPr="00BC7FD4" w:rsidRDefault="00BC7FD4" w:rsidP="006103A7">
      <w:pPr>
        <w:jc w:val="both"/>
        <w:rPr>
          <w:sz w:val="22"/>
          <w:szCs w:val="22"/>
        </w:rPr>
      </w:pPr>
    </w:p>
    <w:tbl>
      <w:tblPr>
        <w:tblW w:w="14163"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2126"/>
        <w:gridCol w:w="1559"/>
        <w:gridCol w:w="5878"/>
        <w:gridCol w:w="1275"/>
        <w:gridCol w:w="1117"/>
      </w:tblGrid>
      <w:tr w:rsidR="0020100F" w:rsidRPr="00BC7FD4" w:rsidTr="00BC7FD4">
        <w:tblPrEx>
          <w:tblCellMar>
            <w:top w:w="0" w:type="dxa"/>
            <w:bottom w:w="0" w:type="dxa"/>
          </w:tblCellMar>
        </w:tblPrEx>
        <w:trPr>
          <w:cantSplit/>
          <w:tblHeader/>
          <w:jc w:val="center"/>
        </w:trPr>
        <w:tc>
          <w:tcPr>
            <w:tcW w:w="2208" w:type="dxa"/>
            <w:shd w:val="clear" w:color="auto" w:fill="CCFFFF"/>
          </w:tcPr>
          <w:p w:rsidR="0020100F" w:rsidRPr="00BC7FD4" w:rsidRDefault="0020100F" w:rsidP="006103A7">
            <w:pPr>
              <w:jc w:val="both"/>
              <w:rPr>
                <w:b/>
                <w:sz w:val="22"/>
                <w:szCs w:val="22"/>
              </w:rPr>
            </w:pPr>
            <w:r w:rsidRPr="00BC7FD4">
              <w:rPr>
                <w:b/>
                <w:sz w:val="22"/>
                <w:szCs w:val="22"/>
              </w:rPr>
              <w:t>Activity</w:t>
            </w:r>
            <w:r w:rsidR="002D7ABB" w:rsidRPr="00BC7FD4">
              <w:rPr>
                <w:b/>
                <w:sz w:val="22"/>
                <w:szCs w:val="22"/>
              </w:rPr>
              <w:t xml:space="preserve"> </w:t>
            </w:r>
          </w:p>
        </w:tc>
        <w:tc>
          <w:tcPr>
            <w:tcW w:w="2126" w:type="dxa"/>
            <w:shd w:val="clear" w:color="auto" w:fill="CCFFFF"/>
          </w:tcPr>
          <w:p w:rsidR="0020100F" w:rsidRPr="00BC7FD4" w:rsidRDefault="0020100F" w:rsidP="006103A7">
            <w:pPr>
              <w:jc w:val="both"/>
              <w:rPr>
                <w:b/>
                <w:sz w:val="22"/>
                <w:szCs w:val="22"/>
              </w:rPr>
            </w:pPr>
            <w:r w:rsidRPr="00BC7FD4">
              <w:rPr>
                <w:b/>
                <w:sz w:val="22"/>
                <w:szCs w:val="22"/>
              </w:rPr>
              <w:t>Hazard</w:t>
            </w:r>
            <w:r w:rsidR="002D7ABB" w:rsidRPr="00BC7FD4">
              <w:rPr>
                <w:b/>
                <w:sz w:val="22"/>
                <w:szCs w:val="22"/>
              </w:rPr>
              <w:t xml:space="preserve"> </w:t>
            </w:r>
          </w:p>
        </w:tc>
        <w:tc>
          <w:tcPr>
            <w:tcW w:w="1559" w:type="dxa"/>
            <w:shd w:val="clear" w:color="auto" w:fill="CCFFFF"/>
          </w:tcPr>
          <w:p w:rsidR="0020100F" w:rsidRPr="00BC7FD4" w:rsidRDefault="00BC7FD4" w:rsidP="006103A7">
            <w:pPr>
              <w:jc w:val="both"/>
              <w:rPr>
                <w:b/>
                <w:sz w:val="22"/>
                <w:szCs w:val="22"/>
              </w:rPr>
            </w:pPr>
            <w:r w:rsidRPr="00E2594C">
              <w:rPr>
                <w:b/>
                <w:sz w:val="22"/>
                <w:szCs w:val="22"/>
              </w:rPr>
              <w:t>Person(s) in dange</w:t>
            </w:r>
            <w:r w:rsidRPr="00E2594C">
              <w:rPr>
                <w:sz w:val="22"/>
                <w:szCs w:val="22"/>
              </w:rPr>
              <w:t>r</w:t>
            </w:r>
          </w:p>
        </w:tc>
        <w:tc>
          <w:tcPr>
            <w:tcW w:w="5878" w:type="dxa"/>
            <w:shd w:val="clear" w:color="auto" w:fill="CCFFFF"/>
          </w:tcPr>
          <w:p w:rsidR="0020100F" w:rsidRPr="00BC7FD4" w:rsidRDefault="0020100F" w:rsidP="006103A7">
            <w:pPr>
              <w:jc w:val="both"/>
              <w:rPr>
                <w:b/>
                <w:sz w:val="22"/>
                <w:szCs w:val="22"/>
              </w:rPr>
            </w:pPr>
            <w:r w:rsidRPr="00BC7FD4">
              <w:rPr>
                <w:b/>
                <w:sz w:val="22"/>
                <w:szCs w:val="22"/>
              </w:rPr>
              <w:t>Existing measures to control risk</w:t>
            </w:r>
            <w:r w:rsidR="002D7ABB" w:rsidRPr="00BC7FD4">
              <w:rPr>
                <w:b/>
                <w:sz w:val="22"/>
                <w:szCs w:val="22"/>
              </w:rPr>
              <w:t xml:space="preserve"> </w:t>
            </w:r>
          </w:p>
        </w:tc>
        <w:tc>
          <w:tcPr>
            <w:tcW w:w="1275" w:type="dxa"/>
            <w:shd w:val="clear" w:color="auto" w:fill="CCFFFF"/>
          </w:tcPr>
          <w:p w:rsidR="0020100F" w:rsidRPr="00BC7FD4" w:rsidRDefault="00BD53AC" w:rsidP="006103A7">
            <w:pPr>
              <w:jc w:val="both"/>
              <w:rPr>
                <w:b/>
                <w:sz w:val="22"/>
                <w:szCs w:val="22"/>
              </w:rPr>
            </w:pPr>
            <w:r w:rsidRPr="00BC7FD4">
              <w:rPr>
                <w:b/>
                <w:sz w:val="22"/>
                <w:szCs w:val="22"/>
              </w:rPr>
              <w:t>Risk rating</w:t>
            </w:r>
            <w:r w:rsidR="002D7ABB" w:rsidRPr="00BC7FD4">
              <w:rPr>
                <w:b/>
                <w:sz w:val="22"/>
                <w:szCs w:val="22"/>
              </w:rPr>
              <w:t xml:space="preserve"> </w:t>
            </w:r>
          </w:p>
        </w:tc>
        <w:tc>
          <w:tcPr>
            <w:tcW w:w="1117" w:type="dxa"/>
            <w:shd w:val="clear" w:color="auto" w:fill="CCFFFF"/>
          </w:tcPr>
          <w:p w:rsidR="0020100F" w:rsidRPr="00BC7FD4" w:rsidRDefault="0020100F" w:rsidP="006103A7">
            <w:pPr>
              <w:jc w:val="both"/>
              <w:rPr>
                <w:b/>
                <w:sz w:val="22"/>
                <w:szCs w:val="22"/>
              </w:rPr>
            </w:pPr>
            <w:r w:rsidRPr="00BC7FD4">
              <w:rPr>
                <w:b/>
                <w:sz w:val="22"/>
                <w:szCs w:val="22"/>
              </w:rPr>
              <w:t>Result</w:t>
            </w:r>
            <w:r w:rsidR="002D7ABB" w:rsidRPr="00BC7FD4">
              <w:rPr>
                <w:b/>
                <w:sz w:val="22"/>
                <w:szCs w:val="22"/>
              </w:rPr>
              <w:t xml:space="preserve"> </w:t>
            </w:r>
          </w:p>
        </w:tc>
      </w:tr>
      <w:tr w:rsidR="00234917" w:rsidRPr="00BC7FD4" w:rsidTr="00BC7FD4">
        <w:tblPrEx>
          <w:tblCellMar>
            <w:top w:w="0" w:type="dxa"/>
            <w:bottom w:w="0" w:type="dxa"/>
          </w:tblCellMar>
        </w:tblPrEx>
        <w:trPr>
          <w:jc w:val="center"/>
        </w:trPr>
        <w:tc>
          <w:tcPr>
            <w:tcW w:w="2208" w:type="dxa"/>
          </w:tcPr>
          <w:p w:rsidR="00234917" w:rsidRPr="00BC7FD4" w:rsidRDefault="00234917" w:rsidP="006103A7">
            <w:pPr>
              <w:jc w:val="both"/>
              <w:rPr>
                <w:sz w:val="22"/>
                <w:szCs w:val="22"/>
              </w:rPr>
            </w:pPr>
            <w:r w:rsidRPr="00BC7FD4">
              <w:rPr>
                <w:sz w:val="22"/>
                <w:szCs w:val="22"/>
              </w:rPr>
              <w:t>Addition of Ethidium Bromide concentrate (10mg/ml in water)</w:t>
            </w:r>
            <w:r w:rsidR="008213AA" w:rsidRPr="00BC7FD4">
              <w:rPr>
                <w:sz w:val="22"/>
                <w:szCs w:val="22"/>
              </w:rPr>
              <w:t xml:space="preserve"> to </w:t>
            </w:r>
            <w:r w:rsidR="00BC25DD" w:rsidRPr="00BC7FD4">
              <w:rPr>
                <w:sz w:val="22"/>
                <w:szCs w:val="22"/>
              </w:rPr>
              <w:t>gel</w:t>
            </w:r>
          </w:p>
        </w:tc>
        <w:tc>
          <w:tcPr>
            <w:tcW w:w="2126" w:type="dxa"/>
          </w:tcPr>
          <w:p w:rsidR="00BC7FD4" w:rsidRDefault="00BC7FD4" w:rsidP="006103A7">
            <w:pPr>
              <w:jc w:val="both"/>
              <w:rPr>
                <w:sz w:val="22"/>
                <w:szCs w:val="22"/>
              </w:rPr>
            </w:pPr>
            <w:r>
              <w:rPr>
                <w:sz w:val="22"/>
                <w:szCs w:val="22"/>
              </w:rPr>
              <w:t xml:space="preserve">Chemical hazard </w:t>
            </w:r>
          </w:p>
          <w:p w:rsidR="00BC7FD4" w:rsidRDefault="00BC7FD4" w:rsidP="006103A7">
            <w:pPr>
              <w:jc w:val="both"/>
              <w:rPr>
                <w:sz w:val="22"/>
                <w:szCs w:val="22"/>
              </w:rPr>
            </w:pPr>
          </w:p>
          <w:p w:rsidR="008213AA" w:rsidRPr="00BC7FD4" w:rsidRDefault="00234917" w:rsidP="006103A7">
            <w:pPr>
              <w:jc w:val="both"/>
              <w:rPr>
                <w:sz w:val="22"/>
                <w:szCs w:val="22"/>
              </w:rPr>
            </w:pPr>
            <w:r w:rsidRPr="00BC7FD4">
              <w:rPr>
                <w:sz w:val="22"/>
                <w:szCs w:val="22"/>
              </w:rPr>
              <w:t xml:space="preserve">Concentrated Ethidium Bromide </w:t>
            </w:r>
            <w:r w:rsidR="008213AA" w:rsidRPr="00BC7FD4">
              <w:rPr>
                <w:sz w:val="22"/>
                <w:szCs w:val="22"/>
              </w:rPr>
              <w:t xml:space="preserve">– </w:t>
            </w:r>
          </w:p>
          <w:p w:rsidR="008213AA" w:rsidRPr="00BC7FD4" w:rsidRDefault="008213AA" w:rsidP="006103A7">
            <w:pPr>
              <w:jc w:val="both"/>
              <w:rPr>
                <w:b/>
                <w:sz w:val="22"/>
                <w:szCs w:val="22"/>
              </w:rPr>
            </w:pPr>
            <w:r w:rsidRPr="00BC7FD4">
              <w:rPr>
                <w:b/>
                <w:sz w:val="22"/>
                <w:szCs w:val="22"/>
              </w:rPr>
              <w:t>Suspected of causing genetic defects.</w:t>
            </w:r>
          </w:p>
          <w:p w:rsidR="00234917" w:rsidRPr="00BC7FD4" w:rsidRDefault="00B54E25" w:rsidP="006103A7">
            <w:pPr>
              <w:jc w:val="both"/>
              <w:rPr>
                <w:sz w:val="22"/>
                <w:szCs w:val="22"/>
              </w:rPr>
            </w:pPr>
            <w:r>
              <w:rPr>
                <w:sz w:val="22"/>
                <w:szCs w:val="22"/>
              </w:rPr>
              <w:t>Toxic if inhaled and e</w:t>
            </w:r>
            <w:r w:rsidR="008213AA" w:rsidRPr="00BC7FD4">
              <w:rPr>
                <w:sz w:val="22"/>
                <w:szCs w:val="22"/>
              </w:rPr>
              <w:t>asily absorbed through skin.</w:t>
            </w:r>
          </w:p>
          <w:p w:rsidR="004650C9" w:rsidRPr="00BC7FD4" w:rsidRDefault="003E640A" w:rsidP="006103A7">
            <w:pPr>
              <w:jc w:val="both"/>
              <w:rPr>
                <w:sz w:val="22"/>
                <w:szCs w:val="22"/>
              </w:rPr>
            </w:pPr>
            <w:r w:rsidRPr="00BC7FD4">
              <w:rPr>
                <w:sz w:val="22"/>
                <w:szCs w:val="22"/>
              </w:rPr>
              <w:t>-</w:t>
            </w:r>
          </w:p>
          <w:p w:rsidR="004650C9" w:rsidRPr="00BC7FD4" w:rsidRDefault="004650C9" w:rsidP="006103A7">
            <w:pPr>
              <w:jc w:val="both"/>
              <w:rPr>
                <w:sz w:val="22"/>
                <w:szCs w:val="22"/>
              </w:rPr>
            </w:pPr>
            <w:r w:rsidRPr="00BC7FD4">
              <w:rPr>
                <w:sz w:val="22"/>
                <w:szCs w:val="22"/>
              </w:rPr>
              <w:t xml:space="preserve">Environmental </w:t>
            </w:r>
            <w:r w:rsidR="00F94AA0" w:rsidRPr="00BC7FD4">
              <w:rPr>
                <w:sz w:val="22"/>
                <w:szCs w:val="22"/>
              </w:rPr>
              <w:t xml:space="preserve">contamination </w:t>
            </w:r>
          </w:p>
        </w:tc>
        <w:tc>
          <w:tcPr>
            <w:tcW w:w="1559" w:type="dxa"/>
          </w:tcPr>
          <w:p w:rsidR="008213AA" w:rsidRPr="00BC7FD4" w:rsidRDefault="00234917" w:rsidP="006103A7">
            <w:pPr>
              <w:jc w:val="both"/>
              <w:rPr>
                <w:sz w:val="22"/>
                <w:szCs w:val="22"/>
              </w:rPr>
            </w:pPr>
            <w:r w:rsidRPr="00BC7FD4">
              <w:rPr>
                <w:sz w:val="22"/>
                <w:szCs w:val="22"/>
              </w:rPr>
              <w:t xml:space="preserve">The user </w:t>
            </w:r>
            <w:r w:rsidR="008213AA" w:rsidRPr="00BC7FD4">
              <w:rPr>
                <w:sz w:val="22"/>
                <w:szCs w:val="22"/>
              </w:rPr>
              <w:t>and anyone in the environment (in particular from contaminated surfaces</w:t>
            </w:r>
            <w:r w:rsidR="0045464E" w:rsidRPr="00BC7FD4">
              <w:rPr>
                <w:sz w:val="22"/>
                <w:szCs w:val="22"/>
              </w:rPr>
              <w:t xml:space="preserve"> and from splashes into eyes when pipetting</w:t>
            </w:r>
            <w:r w:rsidR="008213AA" w:rsidRPr="00BC7FD4">
              <w:rPr>
                <w:sz w:val="22"/>
                <w:szCs w:val="22"/>
              </w:rPr>
              <w:t>)</w:t>
            </w:r>
          </w:p>
          <w:p w:rsidR="008213AA" w:rsidRPr="00BC7FD4" w:rsidRDefault="003E640A" w:rsidP="006103A7">
            <w:pPr>
              <w:jc w:val="both"/>
              <w:rPr>
                <w:sz w:val="22"/>
                <w:szCs w:val="22"/>
              </w:rPr>
            </w:pPr>
            <w:r w:rsidRPr="00BC7FD4">
              <w:rPr>
                <w:sz w:val="22"/>
                <w:szCs w:val="22"/>
              </w:rPr>
              <w:t>-</w:t>
            </w:r>
          </w:p>
          <w:p w:rsidR="008213AA" w:rsidRPr="00BC7FD4" w:rsidRDefault="008213AA" w:rsidP="006103A7">
            <w:pPr>
              <w:jc w:val="both"/>
              <w:rPr>
                <w:sz w:val="22"/>
                <w:szCs w:val="22"/>
              </w:rPr>
            </w:pPr>
            <w:r w:rsidRPr="00BC7FD4">
              <w:rPr>
                <w:sz w:val="22"/>
                <w:szCs w:val="22"/>
              </w:rPr>
              <w:t xml:space="preserve">Expectant and nursing mothers should refer to their maternity risk assessment  </w:t>
            </w:r>
          </w:p>
          <w:p w:rsidR="004650C9" w:rsidRPr="00BC7FD4" w:rsidRDefault="003E640A" w:rsidP="006103A7">
            <w:pPr>
              <w:jc w:val="both"/>
              <w:rPr>
                <w:sz w:val="22"/>
                <w:szCs w:val="22"/>
              </w:rPr>
            </w:pPr>
            <w:r w:rsidRPr="00BC7FD4">
              <w:rPr>
                <w:sz w:val="22"/>
                <w:szCs w:val="22"/>
              </w:rPr>
              <w:t>-</w:t>
            </w:r>
          </w:p>
          <w:p w:rsidR="004650C9" w:rsidRPr="00BC7FD4" w:rsidRDefault="004650C9" w:rsidP="006103A7">
            <w:pPr>
              <w:jc w:val="both"/>
              <w:rPr>
                <w:sz w:val="22"/>
                <w:szCs w:val="22"/>
              </w:rPr>
            </w:pPr>
            <w:r w:rsidRPr="00BC7FD4">
              <w:rPr>
                <w:sz w:val="22"/>
                <w:szCs w:val="22"/>
              </w:rPr>
              <w:t xml:space="preserve">General </w:t>
            </w:r>
            <w:r w:rsidRPr="00BC7FD4">
              <w:rPr>
                <w:sz w:val="22"/>
                <w:szCs w:val="22"/>
              </w:rPr>
              <w:lastRenderedPageBreak/>
              <w:t xml:space="preserve">public </w:t>
            </w:r>
          </w:p>
          <w:p w:rsidR="008213AA" w:rsidRPr="00BC7FD4" w:rsidRDefault="008213AA" w:rsidP="006103A7">
            <w:pPr>
              <w:jc w:val="both"/>
              <w:rPr>
                <w:sz w:val="22"/>
                <w:szCs w:val="22"/>
              </w:rPr>
            </w:pPr>
          </w:p>
          <w:p w:rsidR="00234917" w:rsidRPr="00BC7FD4" w:rsidRDefault="00234917" w:rsidP="006103A7">
            <w:pPr>
              <w:jc w:val="both"/>
              <w:rPr>
                <w:sz w:val="22"/>
                <w:szCs w:val="22"/>
              </w:rPr>
            </w:pPr>
          </w:p>
        </w:tc>
        <w:tc>
          <w:tcPr>
            <w:tcW w:w="5878" w:type="dxa"/>
          </w:tcPr>
          <w:p w:rsidR="00806FF1" w:rsidRPr="00BC7FD4" w:rsidRDefault="00806FF1" w:rsidP="006103A7">
            <w:pPr>
              <w:jc w:val="both"/>
              <w:rPr>
                <w:sz w:val="22"/>
                <w:szCs w:val="22"/>
              </w:rPr>
            </w:pPr>
            <w:r w:rsidRPr="00BC7FD4">
              <w:rPr>
                <w:sz w:val="22"/>
                <w:szCs w:val="22"/>
              </w:rPr>
              <w:lastRenderedPageBreak/>
              <w:t xml:space="preserve">Appropriate training and supervision </w:t>
            </w:r>
            <w:r w:rsidRPr="00BC7FD4">
              <w:rPr>
                <w:b/>
                <w:sz w:val="22"/>
                <w:szCs w:val="22"/>
              </w:rPr>
              <w:t>(ref 1)</w:t>
            </w:r>
          </w:p>
          <w:p w:rsidR="00CB7035" w:rsidRPr="00BC7FD4" w:rsidRDefault="00CB7035" w:rsidP="006103A7">
            <w:pPr>
              <w:jc w:val="both"/>
              <w:rPr>
                <w:sz w:val="22"/>
                <w:szCs w:val="22"/>
              </w:rPr>
            </w:pPr>
            <w:r w:rsidRPr="00BC7FD4">
              <w:rPr>
                <w:sz w:val="22"/>
                <w:szCs w:val="22"/>
              </w:rPr>
              <w:t xml:space="preserve">Appropriate PPE to be worn </w:t>
            </w:r>
            <w:r w:rsidRPr="00BC7FD4">
              <w:rPr>
                <w:b/>
                <w:sz w:val="22"/>
                <w:szCs w:val="22"/>
              </w:rPr>
              <w:t>(ref2)</w:t>
            </w:r>
            <w:r w:rsidRPr="00BC7FD4">
              <w:rPr>
                <w:sz w:val="22"/>
                <w:szCs w:val="22"/>
              </w:rPr>
              <w:t xml:space="preserve"> – double gloving is recommended, ensure gloves are over lab coat cuffs </w:t>
            </w:r>
          </w:p>
          <w:p w:rsidR="00806FF1" w:rsidRPr="00BC7FD4" w:rsidRDefault="00806FF1" w:rsidP="006103A7">
            <w:pPr>
              <w:jc w:val="both"/>
              <w:rPr>
                <w:sz w:val="22"/>
                <w:szCs w:val="22"/>
              </w:rPr>
            </w:pPr>
            <w:r w:rsidRPr="00BC7FD4">
              <w:rPr>
                <w:sz w:val="22"/>
                <w:szCs w:val="22"/>
              </w:rPr>
              <w:t>Users to have read and signed the COSHH Single Substance Risk Assessment for Ethidium Bromide</w:t>
            </w:r>
          </w:p>
          <w:p w:rsidR="00CF2111" w:rsidRPr="00BC7FD4" w:rsidRDefault="00CF2111" w:rsidP="006103A7">
            <w:pPr>
              <w:jc w:val="both"/>
              <w:rPr>
                <w:sz w:val="22"/>
                <w:szCs w:val="22"/>
              </w:rPr>
            </w:pPr>
          </w:p>
          <w:p w:rsidR="004650C9" w:rsidRPr="00BC7FD4" w:rsidRDefault="00CB7035" w:rsidP="006103A7">
            <w:pPr>
              <w:jc w:val="both"/>
              <w:rPr>
                <w:sz w:val="22"/>
                <w:szCs w:val="22"/>
              </w:rPr>
            </w:pPr>
            <w:r w:rsidRPr="00BC7FD4">
              <w:rPr>
                <w:sz w:val="22"/>
                <w:szCs w:val="22"/>
              </w:rPr>
              <w:t>Gel</w:t>
            </w:r>
            <w:r w:rsidR="004650C9" w:rsidRPr="00BC7FD4">
              <w:rPr>
                <w:sz w:val="22"/>
                <w:szCs w:val="22"/>
              </w:rPr>
              <w:t xml:space="preserve"> must be sufficiently cool before addition of any stain – if added to hot agarose Ethidium will vaporise and thus expose user </w:t>
            </w:r>
          </w:p>
          <w:p w:rsidR="00806FF1" w:rsidRPr="00BC7FD4" w:rsidRDefault="00806FF1" w:rsidP="006103A7">
            <w:pPr>
              <w:jc w:val="both"/>
              <w:rPr>
                <w:sz w:val="22"/>
                <w:szCs w:val="22"/>
              </w:rPr>
            </w:pPr>
            <w:r w:rsidRPr="00BC7FD4">
              <w:rPr>
                <w:sz w:val="22"/>
                <w:szCs w:val="22"/>
              </w:rPr>
              <w:t>Ethidium</w:t>
            </w:r>
            <w:r w:rsidR="00234917" w:rsidRPr="00BC7FD4">
              <w:rPr>
                <w:sz w:val="22"/>
                <w:szCs w:val="22"/>
              </w:rPr>
              <w:t xml:space="preserve"> Bromide use should be within a contained area which is clearly labelled. </w:t>
            </w:r>
          </w:p>
          <w:p w:rsidR="00806FF1" w:rsidRPr="00BC7FD4" w:rsidRDefault="00806FF1" w:rsidP="006103A7">
            <w:pPr>
              <w:jc w:val="both"/>
              <w:rPr>
                <w:sz w:val="22"/>
                <w:szCs w:val="22"/>
              </w:rPr>
            </w:pPr>
            <w:r w:rsidRPr="00BC7FD4">
              <w:rPr>
                <w:sz w:val="22"/>
                <w:szCs w:val="22"/>
              </w:rPr>
              <w:t xml:space="preserve">All equipment and surfaces to be decontaminated after use </w:t>
            </w:r>
          </w:p>
          <w:p w:rsidR="001E28E2" w:rsidRPr="00BC7FD4" w:rsidRDefault="00F94AA0" w:rsidP="006103A7">
            <w:pPr>
              <w:jc w:val="both"/>
              <w:rPr>
                <w:b/>
                <w:sz w:val="22"/>
                <w:szCs w:val="22"/>
              </w:rPr>
            </w:pPr>
            <w:r w:rsidRPr="00BC7FD4">
              <w:rPr>
                <w:b/>
                <w:sz w:val="22"/>
                <w:szCs w:val="22"/>
              </w:rPr>
              <w:t>Disposal</w:t>
            </w:r>
          </w:p>
          <w:p w:rsidR="00F94AA0" w:rsidRPr="00BC7FD4" w:rsidRDefault="00F94AA0" w:rsidP="006103A7">
            <w:pPr>
              <w:jc w:val="both"/>
              <w:rPr>
                <w:sz w:val="22"/>
                <w:szCs w:val="22"/>
              </w:rPr>
            </w:pPr>
            <w:r w:rsidRPr="00BC7FD4">
              <w:rPr>
                <w:sz w:val="22"/>
                <w:szCs w:val="22"/>
              </w:rPr>
              <w:t>Never let EtBr enter the drainage system or black bin waste.</w:t>
            </w:r>
          </w:p>
          <w:p w:rsidR="008213AA" w:rsidRPr="00BC7FD4" w:rsidRDefault="00806FF1" w:rsidP="006103A7">
            <w:pPr>
              <w:jc w:val="both"/>
              <w:rPr>
                <w:sz w:val="22"/>
                <w:szCs w:val="22"/>
              </w:rPr>
            </w:pPr>
            <w:r w:rsidRPr="00BC7FD4">
              <w:rPr>
                <w:sz w:val="22"/>
                <w:szCs w:val="22"/>
              </w:rPr>
              <w:t xml:space="preserve">All </w:t>
            </w:r>
            <w:r w:rsidR="00234917" w:rsidRPr="00BC7FD4">
              <w:rPr>
                <w:sz w:val="22"/>
                <w:szCs w:val="22"/>
              </w:rPr>
              <w:t xml:space="preserve">waste resulting from </w:t>
            </w:r>
            <w:r w:rsidR="004D33BB" w:rsidRPr="00BC7FD4">
              <w:rPr>
                <w:sz w:val="22"/>
                <w:szCs w:val="22"/>
              </w:rPr>
              <w:t>EtBr use including gel, tips and blue roll must</w:t>
            </w:r>
            <w:r w:rsidR="00234917" w:rsidRPr="00BC7FD4">
              <w:rPr>
                <w:sz w:val="22"/>
                <w:szCs w:val="22"/>
              </w:rPr>
              <w:t xml:space="preserve"> be disposed </w:t>
            </w:r>
            <w:r w:rsidRPr="00BC7FD4">
              <w:rPr>
                <w:sz w:val="22"/>
                <w:szCs w:val="22"/>
              </w:rPr>
              <w:t>of as hazardous waste via the</w:t>
            </w:r>
            <w:r w:rsidR="00234917" w:rsidRPr="00BC7FD4">
              <w:rPr>
                <w:sz w:val="22"/>
                <w:szCs w:val="22"/>
              </w:rPr>
              <w:t xml:space="preserve"> yellow bin incineration waste route.</w:t>
            </w:r>
            <w:r w:rsidRPr="00BC7FD4">
              <w:rPr>
                <w:sz w:val="22"/>
                <w:szCs w:val="22"/>
              </w:rPr>
              <w:t xml:space="preserve"> </w:t>
            </w:r>
          </w:p>
          <w:p w:rsidR="004D33BB" w:rsidRPr="00BC7FD4" w:rsidRDefault="004D33BB" w:rsidP="006103A7">
            <w:pPr>
              <w:jc w:val="both"/>
              <w:rPr>
                <w:sz w:val="22"/>
                <w:szCs w:val="22"/>
              </w:rPr>
            </w:pPr>
            <w:r w:rsidRPr="00BC7FD4">
              <w:rPr>
                <w:sz w:val="22"/>
                <w:szCs w:val="22"/>
              </w:rPr>
              <w:t xml:space="preserve">EtBr must be extracted from liquid waste via a charcoal filter system / </w:t>
            </w:r>
            <w:r w:rsidR="00C85037" w:rsidRPr="00BC7FD4">
              <w:rPr>
                <w:sz w:val="22"/>
                <w:szCs w:val="22"/>
              </w:rPr>
              <w:t xml:space="preserve">destain </w:t>
            </w:r>
            <w:r w:rsidRPr="00BC7FD4">
              <w:rPr>
                <w:sz w:val="22"/>
                <w:szCs w:val="22"/>
              </w:rPr>
              <w:t xml:space="preserve"> tea bag </w:t>
            </w:r>
          </w:p>
          <w:p w:rsidR="00F138E0" w:rsidRPr="00BC7FD4" w:rsidRDefault="00F94AA0" w:rsidP="006103A7">
            <w:pPr>
              <w:jc w:val="both"/>
              <w:rPr>
                <w:sz w:val="22"/>
                <w:szCs w:val="22"/>
              </w:rPr>
            </w:pPr>
            <w:r w:rsidRPr="00BC7FD4">
              <w:rPr>
                <w:sz w:val="22"/>
                <w:szCs w:val="22"/>
              </w:rPr>
              <w:lastRenderedPageBreak/>
              <w:t>(</w:t>
            </w:r>
            <w:r w:rsidR="00F138E0" w:rsidRPr="00BC7FD4">
              <w:rPr>
                <w:sz w:val="22"/>
                <w:szCs w:val="22"/>
              </w:rPr>
              <w:t>A buffer might look colourless however it will still contain EtBr</w:t>
            </w:r>
            <w:r w:rsidRPr="00BC7FD4">
              <w:rPr>
                <w:sz w:val="22"/>
                <w:szCs w:val="22"/>
              </w:rPr>
              <w:t>)</w:t>
            </w:r>
          </w:p>
          <w:p w:rsidR="00BF51B5" w:rsidRPr="00BC7FD4" w:rsidRDefault="006915B4" w:rsidP="006103A7">
            <w:pPr>
              <w:jc w:val="both"/>
              <w:rPr>
                <w:color w:val="333333"/>
                <w:sz w:val="22"/>
                <w:szCs w:val="22"/>
                <w:lang w:val="en"/>
              </w:rPr>
            </w:pPr>
            <w:r w:rsidRPr="00BC7FD4">
              <w:rPr>
                <w:color w:val="333333"/>
                <w:sz w:val="22"/>
                <w:szCs w:val="22"/>
                <w:lang w:val="en"/>
              </w:rPr>
              <w:t>Use commercially available filtra</w:t>
            </w:r>
            <w:r w:rsidR="00F138E0" w:rsidRPr="00BC7FD4">
              <w:rPr>
                <w:color w:val="333333"/>
                <w:sz w:val="22"/>
                <w:szCs w:val="22"/>
                <w:lang w:val="en"/>
              </w:rPr>
              <w:t xml:space="preserve">ting vacuums or </w:t>
            </w:r>
            <w:r w:rsidR="00F138E0" w:rsidRPr="00BC7FD4">
              <w:rPr>
                <w:color w:val="333333"/>
                <w:sz w:val="22"/>
                <w:szCs w:val="22"/>
              </w:rPr>
              <w:t>EtBr</w:t>
            </w:r>
            <w:r w:rsidR="00F138E0" w:rsidRPr="00BC7FD4">
              <w:rPr>
                <w:color w:val="333333"/>
                <w:sz w:val="22"/>
                <w:szCs w:val="22"/>
                <w:lang w:val="en"/>
              </w:rPr>
              <w:t xml:space="preserve"> extractors </w:t>
            </w:r>
            <w:r w:rsidRPr="00BC7FD4">
              <w:rPr>
                <w:color w:val="333333"/>
                <w:sz w:val="22"/>
                <w:szCs w:val="22"/>
                <w:lang w:val="en"/>
              </w:rPr>
              <w:t xml:space="preserve">to remove </w:t>
            </w:r>
            <w:r w:rsidRPr="00BC7FD4">
              <w:rPr>
                <w:color w:val="333333"/>
                <w:sz w:val="22"/>
                <w:szCs w:val="22"/>
              </w:rPr>
              <w:t>EtBr</w:t>
            </w:r>
            <w:r w:rsidRPr="00BC7FD4">
              <w:rPr>
                <w:color w:val="333333"/>
                <w:sz w:val="22"/>
                <w:szCs w:val="22"/>
                <w:lang w:val="en"/>
              </w:rPr>
              <w:t xml:space="preserve"> from buffers and other dilute aqueous solutions e.g. a destain tea bag, a charcoal filter system</w:t>
            </w:r>
            <w:r w:rsidR="00F138E0" w:rsidRPr="00BC7FD4">
              <w:rPr>
                <w:color w:val="333333"/>
                <w:sz w:val="22"/>
                <w:szCs w:val="22"/>
                <w:lang w:val="en"/>
              </w:rPr>
              <w:t xml:space="preserve">. A “tea </w:t>
            </w:r>
            <w:r w:rsidR="00A0364E" w:rsidRPr="00BC7FD4">
              <w:rPr>
                <w:color w:val="333333"/>
                <w:sz w:val="22"/>
                <w:szCs w:val="22"/>
                <w:lang w:val="en"/>
              </w:rPr>
              <w:t>bag”</w:t>
            </w:r>
            <w:r w:rsidR="00F138E0" w:rsidRPr="00BC7FD4">
              <w:rPr>
                <w:color w:val="333333"/>
                <w:sz w:val="22"/>
                <w:szCs w:val="22"/>
                <w:lang w:val="en"/>
              </w:rPr>
              <w:t xml:space="preserve"> method is the safest option. </w:t>
            </w:r>
          </w:p>
          <w:p w:rsidR="008213AA" w:rsidRPr="00BC7FD4" w:rsidRDefault="008213AA" w:rsidP="006103A7">
            <w:pPr>
              <w:jc w:val="both"/>
              <w:rPr>
                <w:sz w:val="22"/>
                <w:szCs w:val="22"/>
              </w:rPr>
            </w:pPr>
          </w:p>
        </w:tc>
        <w:tc>
          <w:tcPr>
            <w:tcW w:w="1275" w:type="dxa"/>
          </w:tcPr>
          <w:p w:rsidR="00234917" w:rsidRPr="00BC7FD4" w:rsidRDefault="0095418B" w:rsidP="006103A7">
            <w:pPr>
              <w:jc w:val="both"/>
              <w:rPr>
                <w:sz w:val="22"/>
                <w:szCs w:val="22"/>
              </w:rPr>
            </w:pPr>
            <w:r w:rsidRPr="00BC7FD4">
              <w:rPr>
                <w:sz w:val="22"/>
                <w:szCs w:val="22"/>
              </w:rPr>
              <w:lastRenderedPageBreak/>
              <w:t>Medium</w:t>
            </w:r>
          </w:p>
        </w:tc>
        <w:tc>
          <w:tcPr>
            <w:tcW w:w="1117" w:type="dxa"/>
          </w:tcPr>
          <w:p w:rsidR="00234917" w:rsidRPr="00BC7FD4" w:rsidRDefault="0095418B" w:rsidP="006103A7">
            <w:pPr>
              <w:jc w:val="both"/>
              <w:rPr>
                <w:sz w:val="22"/>
                <w:szCs w:val="22"/>
              </w:rPr>
            </w:pPr>
            <w:r w:rsidRPr="00BC7FD4">
              <w:rPr>
                <w:sz w:val="22"/>
                <w:szCs w:val="22"/>
              </w:rPr>
              <w:t>A</w:t>
            </w:r>
          </w:p>
        </w:tc>
      </w:tr>
      <w:tr w:rsidR="008213AA" w:rsidRPr="00BC7FD4" w:rsidTr="00BC7FD4">
        <w:tblPrEx>
          <w:tblCellMar>
            <w:top w:w="0" w:type="dxa"/>
            <w:bottom w:w="0" w:type="dxa"/>
          </w:tblCellMar>
        </w:tblPrEx>
        <w:trPr>
          <w:jc w:val="center"/>
        </w:trPr>
        <w:tc>
          <w:tcPr>
            <w:tcW w:w="2208" w:type="dxa"/>
          </w:tcPr>
          <w:p w:rsidR="008213AA" w:rsidRPr="00BC7FD4" w:rsidRDefault="008213AA" w:rsidP="006103A7">
            <w:pPr>
              <w:jc w:val="both"/>
              <w:rPr>
                <w:sz w:val="22"/>
                <w:szCs w:val="22"/>
              </w:rPr>
            </w:pPr>
            <w:r w:rsidRPr="00BC7FD4">
              <w:rPr>
                <w:sz w:val="22"/>
                <w:szCs w:val="22"/>
              </w:rPr>
              <w:lastRenderedPageBreak/>
              <w:t xml:space="preserve">Gels in </w:t>
            </w:r>
            <w:proofErr w:type="spellStart"/>
            <w:r w:rsidR="00BF51B5" w:rsidRPr="00BC7FD4">
              <w:rPr>
                <w:sz w:val="22"/>
                <w:szCs w:val="22"/>
              </w:rPr>
              <w:t>EtBr</w:t>
            </w:r>
            <w:proofErr w:type="spellEnd"/>
            <w:r w:rsidRPr="00BC7FD4">
              <w:rPr>
                <w:sz w:val="22"/>
                <w:szCs w:val="22"/>
              </w:rPr>
              <w:t xml:space="preserve"> baths </w:t>
            </w:r>
            <w:r w:rsidR="00E371A6" w:rsidRPr="00BC7FD4">
              <w:rPr>
                <w:sz w:val="22"/>
                <w:szCs w:val="22"/>
              </w:rPr>
              <w:t xml:space="preserve">/ </w:t>
            </w:r>
            <w:proofErr w:type="spellStart"/>
            <w:r w:rsidR="00EF60E1" w:rsidRPr="00BC7FD4">
              <w:rPr>
                <w:sz w:val="22"/>
                <w:szCs w:val="22"/>
              </w:rPr>
              <w:t>de</w:t>
            </w:r>
            <w:r w:rsidR="00B54E25">
              <w:rPr>
                <w:sz w:val="22"/>
                <w:szCs w:val="22"/>
              </w:rPr>
              <w:t>s</w:t>
            </w:r>
            <w:r w:rsidR="00EF60E1" w:rsidRPr="00BC7FD4">
              <w:rPr>
                <w:sz w:val="22"/>
                <w:szCs w:val="22"/>
              </w:rPr>
              <w:t>taining</w:t>
            </w:r>
            <w:proofErr w:type="spellEnd"/>
            <w:r w:rsidR="00BC7FD4">
              <w:rPr>
                <w:sz w:val="22"/>
                <w:szCs w:val="22"/>
              </w:rPr>
              <w:t xml:space="preserve"> fro</w:t>
            </w:r>
            <w:r w:rsidR="00E371A6" w:rsidRPr="00BC7FD4">
              <w:rPr>
                <w:sz w:val="22"/>
                <w:szCs w:val="22"/>
              </w:rPr>
              <w:t xml:space="preserve">m </w:t>
            </w:r>
            <w:proofErr w:type="spellStart"/>
            <w:r w:rsidR="00E371A6" w:rsidRPr="00BC7FD4">
              <w:rPr>
                <w:sz w:val="22"/>
                <w:szCs w:val="22"/>
              </w:rPr>
              <w:t>EtBr</w:t>
            </w:r>
            <w:proofErr w:type="spellEnd"/>
          </w:p>
        </w:tc>
        <w:tc>
          <w:tcPr>
            <w:tcW w:w="2126" w:type="dxa"/>
          </w:tcPr>
          <w:p w:rsidR="00EF60E1" w:rsidRPr="00BC7FD4" w:rsidRDefault="00EF60E1" w:rsidP="006103A7">
            <w:pPr>
              <w:jc w:val="both"/>
              <w:rPr>
                <w:sz w:val="22"/>
                <w:szCs w:val="22"/>
              </w:rPr>
            </w:pPr>
            <w:r w:rsidRPr="00BC7FD4">
              <w:rPr>
                <w:sz w:val="22"/>
                <w:szCs w:val="22"/>
              </w:rPr>
              <w:t xml:space="preserve">Ethidium Bromide  </w:t>
            </w:r>
          </w:p>
          <w:p w:rsidR="00EF60E1" w:rsidRPr="00BC7FD4" w:rsidRDefault="003E640A" w:rsidP="006103A7">
            <w:pPr>
              <w:jc w:val="both"/>
              <w:rPr>
                <w:sz w:val="22"/>
                <w:szCs w:val="22"/>
              </w:rPr>
            </w:pPr>
            <w:r w:rsidRPr="00BC7FD4">
              <w:rPr>
                <w:sz w:val="22"/>
                <w:szCs w:val="22"/>
              </w:rPr>
              <w:t>-</w:t>
            </w:r>
          </w:p>
          <w:p w:rsidR="00EF60E1" w:rsidRPr="00BC7FD4" w:rsidRDefault="00EF60E1" w:rsidP="006103A7">
            <w:pPr>
              <w:jc w:val="both"/>
              <w:rPr>
                <w:b/>
                <w:sz w:val="22"/>
                <w:szCs w:val="22"/>
              </w:rPr>
            </w:pPr>
            <w:r w:rsidRPr="00BC7FD4">
              <w:rPr>
                <w:b/>
                <w:sz w:val="22"/>
                <w:szCs w:val="22"/>
              </w:rPr>
              <w:t>Suspected of causing genetic defects.</w:t>
            </w:r>
          </w:p>
          <w:p w:rsidR="00EF60E1" w:rsidRPr="00BC7FD4" w:rsidRDefault="00EF60E1" w:rsidP="006103A7">
            <w:pPr>
              <w:jc w:val="both"/>
              <w:rPr>
                <w:sz w:val="22"/>
                <w:szCs w:val="22"/>
              </w:rPr>
            </w:pPr>
            <w:r w:rsidRPr="00BC7FD4">
              <w:rPr>
                <w:sz w:val="22"/>
                <w:szCs w:val="22"/>
              </w:rPr>
              <w:t>Toxic if inhaled and Easily absorbed through skin.</w:t>
            </w:r>
          </w:p>
          <w:p w:rsidR="00EF60E1" w:rsidRPr="00BC7FD4" w:rsidRDefault="003E640A" w:rsidP="006103A7">
            <w:pPr>
              <w:jc w:val="both"/>
              <w:rPr>
                <w:sz w:val="22"/>
                <w:szCs w:val="22"/>
              </w:rPr>
            </w:pPr>
            <w:r w:rsidRPr="00BC7FD4">
              <w:rPr>
                <w:sz w:val="22"/>
                <w:szCs w:val="22"/>
              </w:rPr>
              <w:t>-</w:t>
            </w:r>
          </w:p>
          <w:p w:rsidR="008213AA" w:rsidRPr="00BC7FD4" w:rsidRDefault="00EF60E1" w:rsidP="006103A7">
            <w:pPr>
              <w:jc w:val="both"/>
              <w:rPr>
                <w:sz w:val="22"/>
                <w:szCs w:val="22"/>
              </w:rPr>
            </w:pPr>
            <w:r w:rsidRPr="00BC7FD4">
              <w:rPr>
                <w:sz w:val="22"/>
                <w:szCs w:val="22"/>
              </w:rPr>
              <w:t xml:space="preserve">Environmental </w:t>
            </w:r>
          </w:p>
          <w:p w:rsidR="00F94AA0" w:rsidRPr="00BC7FD4" w:rsidRDefault="00F94AA0" w:rsidP="006103A7">
            <w:pPr>
              <w:jc w:val="both"/>
              <w:rPr>
                <w:sz w:val="22"/>
                <w:szCs w:val="22"/>
              </w:rPr>
            </w:pPr>
            <w:r w:rsidRPr="00BC7FD4">
              <w:rPr>
                <w:sz w:val="22"/>
                <w:szCs w:val="22"/>
              </w:rPr>
              <w:t xml:space="preserve">Contamination </w:t>
            </w:r>
          </w:p>
        </w:tc>
        <w:tc>
          <w:tcPr>
            <w:tcW w:w="1559" w:type="dxa"/>
          </w:tcPr>
          <w:p w:rsidR="00EF60E1" w:rsidRPr="00BC7FD4" w:rsidRDefault="00EF60E1" w:rsidP="006103A7">
            <w:pPr>
              <w:jc w:val="both"/>
              <w:rPr>
                <w:sz w:val="22"/>
                <w:szCs w:val="22"/>
              </w:rPr>
            </w:pPr>
            <w:r w:rsidRPr="00BC7FD4">
              <w:rPr>
                <w:sz w:val="22"/>
                <w:szCs w:val="22"/>
              </w:rPr>
              <w:t xml:space="preserve">The user and anyone in the environment (in particular from </w:t>
            </w:r>
            <w:r w:rsidR="005749A1" w:rsidRPr="00BC7FD4">
              <w:rPr>
                <w:sz w:val="22"/>
                <w:szCs w:val="22"/>
              </w:rPr>
              <w:t xml:space="preserve">door handles, </w:t>
            </w:r>
            <w:r w:rsidRPr="00BC7FD4">
              <w:rPr>
                <w:sz w:val="22"/>
                <w:szCs w:val="22"/>
              </w:rPr>
              <w:t xml:space="preserve">contaminated surfaces, equipment and from splashes into eyes </w:t>
            </w:r>
          </w:p>
          <w:p w:rsidR="00EF60E1" w:rsidRPr="00BC7FD4" w:rsidRDefault="003E640A" w:rsidP="006103A7">
            <w:pPr>
              <w:jc w:val="both"/>
              <w:rPr>
                <w:sz w:val="22"/>
                <w:szCs w:val="22"/>
              </w:rPr>
            </w:pPr>
            <w:r w:rsidRPr="00BC7FD4">
              <w:rPr>
                <w:sz w:val="22"/>
                <w:szCs w:val="22"/>
              </w:rPr>
              <w:t>-</w:t>
            </w:r>
          </w:p>
          <w:p w:rsidR="00EF60E1" w:rsidRPr="00BC7FD4" w:rsidRDefault="00EF60E1" w:rsidP="006103A7">
            <w:pPr>
              <w:jc w:val="both"/>
              <w:rPr>
                <w:sz w:val="22"/>
                <w:szCs w:val="22"/>
              </w:rPr>
            </w:pPr>
            <w:r w:rsidRPr="00BC7FD4">
              <w:rPr>
                <w:sz w:val="22"/>
                <w:szCs w:val="22"/>
              </w:rPr>
              <w:t xml:space="preserve">Expectant and nursing mothers should refer to their maternity risk assessment  </w:t>
            </w:r>
          </w:p>
          <w:p w:rsidR="00EF60E1" w:rsidRPr="00BC7FD4" w:rsidRDefault="003E640A" w:rsidP="006103A7">
            <w:pPr>
              <w:jc w:val="both"/>
              <w:rPr>
                <w:sz w:val="22"/>
                <w:szCs w:val="22"/>
              </w:rPr>
            </w:pPr>
            <w:r w:rsidRPr="00BC7FD4">
              <w:rPr>
                <w:sz w:val="22"/>
                <w:szCs w:val="22"/>
              </w:rPr>
              <w:t>-</w:t>
            </w:r>
          </w:p>
          <w:p w:rsidR="00EF60E1" w:rsidRPr="00BC7FD4" w:rsidRDefault="00EF60E1" w:rsidP="006103A7">
            <w:pPr>
              <w:jc w:val="both"/>
              <w:rPr>
                <w:sz w:val="22"/>
                <w:szCs w:val="22"/>
              </w:rPr>
            </w:pPr>
            <w:r w:rsidRPr="00BC7FD4">
              <w:rPr>
                <w:sz w:val="22"/>
                <w:szCs w:val="22"/>
              </w:rPr>
              <w:t xml:space="preserve">General public </w:t>
            </w:r>
          </w:p>
          <w:p w:rsidR="008213AA" w:rsidRPr="00BC7FD4" w:rsidRDefault="003E640A" w:rsidP="006103A7">
            <w:pPr>
              <w:jc w:val="both"/>
              <w:rPr>
                <w:sz w:val="22"/>
                <w:szCs w:val="22"/>
              </w:rPr>
            </w:pPr>
            <w:r w:rsidRPr="00BC7FD4">
              <w:rPr>
                <w:sz w:val="22"/>
                <w:szCs w:val="22"/>
              </w:rPr>
              <w:t>-</w:t>
            </w:r>
          </w:p>
        </w:tc>
        <w:tc>
          <w:tcPr>
            <w:tcW w:w="5878" w:type="dxa"/>
          </w:tcPr>
          <w:p w:rsidR="005749A1" w:rsidRPr="00BC7FD4" w:rsidRDefault="005749A1" w:rsidP="006103A7">
            <w:pPr>
              <w:jc w:val="both"/>
              <w:rPr>
                <w:sz w:val="22"/>
                <w:szCs w:val="22"/>
              </w:rPr>
            </w:pPr>
            <w:r w:rsidRPr="00BC7FD4">
              <w:rPr>
                <w:sz w:val="22"/>
                <w:szCs w:val="22"/>
              </w:rPr>
              <w:t xml:space="preserve">Appropriate training and supervision </w:t>
            </w:r>
            <w:r w:rsidRPr="00BC7FD4">
              <w:rPr>
                <w:b/>
                <w:sz w:val="22"/>
                <w:szCs w:val="22"/>
              </w:rPr>
              <w:t>(ref 1)</w:t>
            </w:r>
          </w:p>
          <w:p w:rsidR="005749A1" w:rsidRPr="00BC7FD4" w:rsidRDefault="005749A1" w:rsidP="006103A7">
            <w:pPr>
              <w:jc w:val="both"/>
              <w:rPr>
                <w:sz w:val="22"/>
                <w:szCs w:val="22"/>
              </w:rPr>
            </w:pPr>
            <w:r w:rsidRPr="00BC7FD4">
              <w:rPr>
                <w:sz w:val="22"/>
                <w:szCs w:val="22"/>
              </w:rPr>
              <w:t xml:space="preserve">Appropriate PPE to be worn </w:t>
            </w:r>
            <w:r w:rsidRPr="00BC7FD4">
              <w:rPr>
                <w:b/>
                <w:sz w:val="22"/>
                <w:szCs w:val="22"/>
              </w:rPr>
              <w:t>(ref2)</w:t>
            </w:r>
          </w:p>
          <w:p w:rsidR="005749A1" w:rsidRPr="00BC7FD4" w:rsidRDefault="005749A1" w:rsidP="006103A7">
            <w:pPr>
              <w:pStyle w:val="Default"/>
              <w:jc w:val="both"/>
              <w:rPr>
                <w:rFonts w:ascii="Arial" w:hAnsi="Arial" w:cs="Arial"/>
                <w:sz w:val="22"/>
                <w:szCs w:val="22"/>
              </w:rPr>
            </w:pPr>
          </w:p>
          <w:p w:rsidR="005749A1" w:rsidRPr="00BC7FD4" w:rsidRDefault="00375B97" w:rsidP="006103A7">
            <w:pPr>
              <w:pStyle w:val="Default"/>
              <w:jc w:val="both"/>
              <w:rPr>
                <w:rFonts w:ascii="Arial" w:hAnsi="Arial" w:cs="Arial"/>
                <w:sz w:val="22"/>
                <w:szCs w:val="22"/>
              </w:rPr>
            </w:pPr>
            <w:r w:rsidRPr="00BC7FD4">
              <w:rPr>
                <w:rFonts w:ascii="Arial" w:hAnsi="Arial" w:cs="Arial"/>
                <w:sz w:val="22"/>
                <w:szCs w:val="22"/>
              </w:rPr>
              <w:t>The second method requires the use of a large volume of EtBr solution in which the gel is immersed to be stained. This procedure MUST be conducted in a contained area (a fume cupboard is recommended)</w:t>
            </w:r>
            <w:r w:rsidR="005749A1" w:rsidRPr="00BC7FD4">
              <w:rPr>
                <w:rFonts w:ascii="Arial" w:hAnsi="Arial" w:cs="Arial"/>
                <w:sz w:val="22"/>
                <w:szCs w:val="22"/>
              </w:rPr>
              <w:t>.</w:t>
            </w:r>
          </w:p>
          <w:p w:rsidR="00375B97" w:rsidRPr="00BC7FD4" w:rsidRDefault="005749A1" w:rsidP="006103A7">
            <w:pPr>
              <w:pStyle w:val="Default"/>
              <w:jc w:val="both"/>
              <w:rPr>
                <w:rFonts w:ascii="Arial" w:hAnsi="Arial" w:cs="Arial"/>
                <w:sz w:val="22"/>
                <w:szCs w:val="22"/>
              </w:rPr>
            </w:pPr>
            <w:r w:rsidRPr="00BC7FD4">
              <w:rPr>
                <w:rFonts w:ascii="Arial" w:hAnsi="Arial" w:cs="Arial"/>
                <w:sz w:val="22"/>
                <w:szCs w:val="22"/>
              </w:rPr>
              <w:t xml:space="preserve">Gels must be contained within a rigid box designated specifically for this purpose with a close fitting lid </w:t>
            </w:r>
          </w:p>
          <w:p w:rsidR="00F94AA0" w:rsidRPr="00BC7FD4" w:rsidRDefault="00F94AA0" w:rsidP="006103A7">
            <w:pPr>
              <w:jc w:val="both"/>
              <w:rPr>
                <w:sz w:val="22"/>
                <w:szCs w:val="22"/>
              </w:rPr>
            </w:pPr>
          </w:p>
          <w:p w:rsidR="00F94AA0" w:rsidRPr="00BC7FD4" w:rsidRDefault="00F94AA0" w:rsidP="006103A7">
            <w:pPr>
              <w:jc w:val="both"/>
              <w:rPr>
                <w:b/>
                <w:sz w:val="22"/>
                <w:szCs w:val="22"/>
              </w:rPr>
            </w:pPr>
            <w:r w:rsidRPr="00BC7FD4">
              <w:rPr>
                <w:b/>
                <w:sz w:val="22"/>
                <w:szCs w:val="22"/>
              </w:rPr>
              <w:t>Disposal</w:t>
            </w:r>
          </w:p>
          <w:p w:rsidR="00F94AA0" w:rsidRPr="003D7D3E" w:rsidRDefault="00F94AA0" w:rsidP="006103A7">
            <w:pPr>
              <w:jc w:val="both"/>
              <w:rPr>
                <w:sz w:val="22"/>
                <w:szCs w:val="22"/>
              </w:rPr>
            </w:pPr>
            <w:r w:rsidRPr="00BC7FD4">
              <w:rPr>
                <w:sz w:val="22"/>
                <w:szCs w:val="22"/>
              </w:rPr>
              <w:t xml:space="preserve">All waste resulting from EtBr use including gel, tips and blue roll must be disposed of as hazardous waste via the by </w:t>
            </w:r>
            <w:r w:rsidRPr="003D7D3E">
              <w:rPr>
                <w:sz w:val="22"/>
                <w:szCs w:val="22"/>
              </w:rPr>
              <w:t>the yellow bin incineration waste route</w:t>
            </w:r>
          </w:p>
          <w:p w:rsidR="00EF60E1" w:rsidRPr="003D7D3E" w:rsidRDefault="00EF60E1" w:rsidP="006103A7">
            <w:pPr>
              <w:jc w:val="both"/>
              <w:rPr>
                <w:sz w:val="22"/>
                <w:szCs w:val="22"/>
              </w:rPr>
            </w:pPr>
            <w:r w:rsidRPr="003D7D3E">
              <w:rPr>
                <w:sz w:val="22"/>
                <w:szCs w:val="22"/>
              </w:rPr>
              <w:t>EtBr must be extracted from liquid waste via a charcoal filter system / destain  tea bag or equivalent</w:t>
            </w:r>
            <w:r w:rsidR="005749A1" w:rsidRPr="003D7D3E">
              <w:rPr>
                <w:sz w:val="22"/>
                <w:szCs w:val="22"/>
              </w:rPr>
              <w:t xml:space="preserve"> as above </w:t>
            </w:r>
          </w:p>
          <w:p w:rsidR="002B74EC" w:rsidRPr="003D7D3E" w:rsidRDefault="002B74EC" w:rsidP="006103A7">
            <w:pPr>
              <w:jc w:val="both"/>
              <w:rPr>
                <w:sz w:val="22"/>
                <w:szCs w:val="22"/>
              </w:rPr>
            </w:pPr>
            <w:r w:rsidRPr="003D7D3E">
              <w:rPr>
                <w:sz w:val="22"/>
                <w:szCs w:val="22"/>
              </w:rPr>
              <w:t>A buffer might look colourless however it will still contain EtBr</w:t>
            </w:r>
          </w:p>
          <w:p w:rsidR="002B74EC" w:rsidRPr="003D7D3E" w:rsidRDefault="002B74EC" w:rsidP="006103A7">
            <w:pPr>
              <w:jc w:val="both"/>
              <w:rPr>
                <w:sz w:val="22"/>
                <w:szCs w:val="22"/>
                <w:lang w:val="en"/>
              </w:rPr>
            </w:pPr>
            <w:r w:rsidRPr="003D7D3E">
              <w:rPr>
                <w:sz w:val="22"/>
                <w:szCs w:val="22"/>
                <w:lang w:val="en"/>
              </w:rPr>
              <w:t xml:space="preserve">Use commercially available filtrating vacuums or </w:t>
            </w:r>
            <w:r w:rsidRPr="003D7D3E">
              <w:rPr>
                <w:sz w:val="22"/>
                <w:szCs w:val="22"/>
              </w:rPr>
              <w:t>EtBr</w:t>
            </w:r>
            <w:r w:rsidRPr="003D7D3E">
              <w:rPr>
                <w:sz w:val="22"/>
                <w:szCs w:val="22"/>
                <w:lang w:val="en"/>
              </w:rPr>
              <w:t xml:space="preserve"> extractors to remove </w:t>
            </w:r>
            <w:r w:rsidRPr="003D7D3E">
              <w:rPr>
                <w:sz w:val="22"/>
                <w:szCs w:val="22"/>
              </w:rPr>
              <w:t>EtBr</w:t>
            </w:r>
            <w:r w:rsidRPr="003D7D3E">
              <w:rPr>
                <w:sz w:val="22"/>
                <w:szCs w:val="22"/>
                <w:lang w:val="en"/>
              </w:rPr>
              <w:t xml:space="preserve"> from buffers and other dilute aqueous solutions e.g. a </w:t>
            </w:r>
            <w:r w:rsidRPr="003D7D3E">
              <w:rPr>
                <w:sz w:val="22"/>
                <w:szCs w:val="22"/>
              </w:rPr>
              <w:t>destain</w:t>
            </w:r>
            <w:r w:rsidRPr="003D7D3E">
              <w:rPr>
                <w:sz w:val="22"/>
                <w:szCs w:val="22"/>
                <w:lang w:val="en"/>
              </w:rPr>
              <w:t xml:space="preserve"> tea bag, a charcoal filter system. A “tea bag” method is the safest option. </w:t>
            </w:r>
          </w:p>
          <w:p w:rsidR="002B74EC" w:rsidRPr="00BC7FD4" w:rsidRDefault="002B74EC" w:rsidP="006103A7">
            <w:pPr>
              <w:jc w:val="both"/>
              <w:rPr>
                <w:sz w:val="22"/>
                <w:szCs w:val="22"/>
              </w:rPr>
            </w:pPr>
          </w:p>
        </w:tc>
        <w:tc>
          <w:tcPr>
            <w:tcW w:w="1275" w:type="dxa"/>
          </w:tcPr>
          <w:p w:rsidR="008213AA" w:rsidRPr="00BC7FD4" w:rsidRDefault="00EF4955" w:rsidP="006103A7">
            <w:pPr>
              <w:jc w:val="both"/>
              <w:rPr>
                <w:sz w:val="22"/>
                <w:szCs w:val="22"/>
              </w:rPr>
            </w:pPr>
            <w:r w:rsidRPr="00BC7FD4">
              <w:rPr>
                <w:sz w:val="22"/>
                <w:szCs w:val="22"/>
              </w:rPr>
              <w:t xml:space="preserve">Medium </w:t>
            </w:r>
          </w:p>
        </w:tc>
        <w:tc>
          <w:tcPr>
            <w:tcW w:w="1117" w:type="dxa"/>
          </w:tcPr>
          <w:p w:rsidR="008213AA" w:rsidRPr="00BC7FD4" w:rsidRDefault="00EF4955" w:rsidP="006103A7">
            <w:pPr>
              <w:jc w:val="both"/>
              <w:rPr>
                <w:sz w:val="22"/>
                <w:szCs w:val="22"/>
              </w:rPr>
            </w:pPr>
            <w:r w:rsidRPr="00BC7FD4">
              <w:rPr>
                <w:sz w:val="22"/>
                <w:szCs w:val="22"/>
              </w:rPr>
              <w:t>A</w:t>
            </w:r>
          </w:p>
        </w:tc>
      </w:tr>
      <w:tr w:rsidR="0050051D" w:rsidRPr="00BC7FD4" w:rsidTr="00BC7FD4">
        <w:tblPrEx>
          <w:tblCellMar>
            <w:top w:w="0" w:type="dxa"/>
            <w:bottom w:w="0" w:type="dxa"/>
          </w:tblCellMar>
        </w:tblPrEx>
        <w:trPr>
          <w:cantSplit/>
          <w:jc w:val="center"/>
        </w:trPr>
        <w:tc>
          <w:tcPr>
            <w:tcW w:w="2208" w:type="dxa"/>
          </w:tcPr>
          <w:p w:rsidR="0050051D" w:rsidRPr="00BC7FD4" w:rsidRDefault="0050051D" w:rsidP="006103A7">
            <w:pPr>
              <w:jc w:val="both"/>
              <w:rPr>
                <w:sz w:val="22"/>
                <w:szCs w:val="22"/>
              </w:rPr>
            </w:pPr>
            <w:r w:rsidRPr="00BC7FD4">
              <w:rPr>
                <w:sz w:val="22"/>
                <w:szCs w:val="22"/>
              </w:rPr>
              <w:lastRenderedPageBreak/>
              <w:t>Transpor</w:t>
            </w:r>
            <w:r w:rsidR="00EF4955" w:rsidRPr="00BC7FD4">
              <w:rPr>
                <w:sz w:val="22"/>
                <w:szCs w:val="22"/>
              </w:rPr>
              <w:t xml:space="preserve">t of </w:t>
            </w:r>
            <w:r w:rsidR="00300D92" w:rsidRPr="00BC7FD4">
              <w:rPr>
                <w:sz w:val="22"/>
                <w:szCs w:val="22"/>
              </w:rPr>
              <w:t xml:space="preserve">EtBr </w:t>
            </w:r>
            <w:r w:rsidR="00EF4955" w:rsidRPr="00BC7FD4">
              <w:rPr>
                <w:sz w:val="22"/>
                <w:szCs w:val="22"/>
              </w:rPr>
              <w:t xml:space="preserve">gels </w:t>
            </w:r>
          </w:p>
        </w:tc>
        <w:tc>
          <w:tcPr>
            <w:tcW w:w="2126" w:type="dxa"/>
          </w:tcPr>
          <w:p w:rsidR="00EF4955" w:rsidRPr="00BC7FD4" w:rsidRDefault="003E640A" w:rsidP="006103A7">
            <w:pPr>
              <w:jc w:val="both"/>
              <w:rPr>
                <w:sz w:val="22"/>
                <w:szCs w:val="22"/>
              </w:rPr>
            </w:pPr>
            <w:r w:rsidRPr="00BC7FD4">
              <w:rPr>
                <w:sz w:val="22"/>
                <w:szCs w:val="22"/>
              </w:rPr>
              <w:t>Ethidium Bromide –</w:t>
            </w:r>
          </w:p>
          <w:p w:rsidR="00EF4955" w:rsidRPr="00BC7FD4" w:rsidRDefault="00EF4955" w:rsidP="006103A7">
            <w:pPr>
              <w:jc w:val="both"/>
              <w:rPr>
                <w:sz w:val="22"/>
                <w:szCs w:val="22"/>
              </w:rPr>
            </w:pPr>
          </w:p>
          <w:p w:rsidR="00EF4955" w:rsidRPr="00BC7FD4" w:rsidRDefault="00EF4955" w:rsidP="006103A7">
            <w:pPr>
              <w:jc w:val="both"/>
              <w:rPr>
                <w:b/>
                <w:sz w:val="22"/>
                <w:szCs w:val="22"/>
              </w:rPr>
            </w:pPr>
            <w:r w:rsidRPr="00BC7FD4">
              <w:rPr>
                <w:b/>
                <w:sz w:val="22"/>
                <w:szCs w:val="22"/>
              </w:rPr>
              <w:t>Suspected of causing genetic defects.</w:t>
            </w:r>
          </w:p>
          <w:p w:rsidR="00EF4955" w:rsidRPr="00BC7FD4" w:rsidRDefault="00EF4955" w:rsidP="006103A7">
            <w:pPr>
              <w:jc w:val="both"/>
              <w:rPr>
                <w:sz w:val="22"/>
                <w:szCs w:val="22"/>
              </w:rPr>
            </w:pPr>
            <w:r w:rsidRPr="00BC7FD4">
              <w:rPr>
                <w:sz w:val="22"/>
                <w:szCs w:val="22"/>
              </w:rPr>
              <w:t>Toxic if inhaled and Easily absorbed through skin.</w:t>
            </w:r>
          </w:p>
          <w:p w:rsidR="0050051D" w:rsidRPr="00BC7FD4" w:rsidRDefault="003E640A" w:rsidP="006103A7">
            <w:pPr>
              <w:jc w:val="both"/>
              <w:rPr>
                <w:sz w:val="22"/>
                <w:szCs w:val="22"/>
              </w:rPr>
            </w:pPr>
            <w:r w:rsidRPr="00BC7FD4">
              <w:rPr>
                <w:sz w:val="22"/>
                <w:szCs w:val="22"/>
              </w:rPr>
              <w:t>-</w:t>
            </w:r>
          </w:p>
          <w:p w:rsidR="00B573A0" w:rsidRPr="00BC7FD4" w:rsidRDefault="00B573A0" w:rsidP="006103A7">
            <w:pPr>
              <w:jc w:val="both"/>
              <w:rPr>
                <w:sz w:val="22"/>
                <w:szCs w:val="22"/>
              </w:rPr>
            </w:pPr>
            <w:r w:rsidRPr="00BC7FD4">
              <w:rPr>
                <w:sz w:val="22"/>
                <w:szCs w:val="22"/>
              </w:rPr>
              <w:t>Environmental hazard</w:t>
            </w:r>
          </w:p>
        </w:tc>
        <w:tc>
          <w:tcPr>
            <w:tcW w:w="1559" w:type="dxa"/>
          </w:tcPr>
          <w:p w:rsidR="00EF4955" w:rsidRPr="00BC7FD4" w:rsidRDefault="005749A1" w:rsidP="006103A7">
            <w:pPr>
              <w:jc w:val="both"/>
              <w:rPr>
                <w:sz w:val="22"/>
                <w:szCs w:val="22"/>
              </w:rPr>
            </w:pPr>
            <w:r w:rsidRPr="00BC7FD4">
              <w:rPr>
                <w:sz w:val="22"/>
                <w:szCs w:val="22"/>
              </w:rPr>
              <w:t>A</w:t>
            </w:r>
            <w:r w:rsidR="00EF4955" w:rsidRPr="00BC7FD4">
              <w:rPr>
                <w:sz w:val="22"/>
                <w:szCs w:val="22"/>
              </w:rPr>
              <w:t xml:space="preserve">nyone in the environment (in particular from contaminated surfaces, </w:t>
            </w:r>
            <w:r w:rsidRPr="00BC7FD4">
              <w:rPr>
                <w:sz w:val="22"/>
                <w:szCs w:val="22"/>
              </w:rPr>
              <w:t xml:space="preserve">door handles, </w:t>
            </w:r>
            <w:r w:rsidR="00EF4955" w:rsidRPr="00BC7FD4">
              <w:rPr>
                <w:sz w:val="22"/>
                <w:szCs w:val="22"/>
              </w:rPr>
              <w:t xml:space="preserve">equipment and from splashes into eyes </w:t>
            </w:r>
          </w:p>
          <w:p w:rsidR="00EF4955" w:rsidRPr="00BC7FD4" w:rsidRDefault="00EF4955" w:rsidP="006103A7">
            <w:pPr>
              <w:jc w:val="both"/>
              <w:rPr>
                <w:sz w:val="22"/>
                <w:szCs w:val="22"/>
              </w:rPr>
            </w:pPr>
          </w:p>
          <w:p w:rsidR="0050051D" w:rsidRPr="00BC7FD4" w:rsidRDefault="0050051D" w:rsidP="006103A7">
            <w:pPr>
              <w:jc w:val="both"/>
              <w:rPr>
                <w:sz w:val="22"/>
                <w:szCs w:val="22"/>
              </w:rPr>
            </w:pPr>
          </w:p>
        </w:tc>
        <w:tc>
          <w:tcPr>
            <w:tcW w:w="5878" w:type="dxa"/>
          </w:tcPr>
          <w:p w:rsidR="0050051D" w:rsidRPr="00BC7FD4" w:rsidRDefault="0050051D" w:rsidP="006103A7">
            <w:pPr>
              <w:jc w:val="both"/>
              <w:rPr>
                <w:sz w:val="22"/>
                <w:szCs w:val="22"/>
              </w:rPr>
            </w:pPr>
            <w:r w:rsidRPr="00BC7FD4">
              <w:rPr>
                <w:sz w:val="22"/>
                <w:szCs w:val="22"/>
              </w:rPr>
              <w:t xml:space="preserve">When transporting EtBr-stained gels e.g. to the dark room, the gels must be contained within a rigid box </w:t>
            </w:r>
            <w:r w:rsidR="005749A1" w:rsidRPr="00BC7FD4">
              <w:rPr>
                <w:sz w:val="22"/>
                <w:szCs w:val="22"/>
              </w:rPr>
              <w:t xml:space="preserve">with a close fitting lid </w:t>
            </w:r>
            <w:r w:rsidRPr="00BC7FD4">
              <w:rPr>
                <w:sz w:val="22"/>
                <w:szCs w:val="22"/>
              </w:rPr>
              <w:t xml:space="preserve">designated specifically for this purpose. </w:t>
            </w:r>
          </w:p>
          <w:p w:rsidR="005749A1" w:rsidRPr="00BC7FD4" w:rsidRDefault="005749A1" w:rsidP="006103A7">
            <w:pPr>
              <w:jc w:val="both"/>
              <w:rPr>
                <w:sz w:val="22"/>
                <w:szCs w:val="22"/>
              </w:rPr>
            </w:pPr>
            <w:r w:rsidRPr="00BC7FD4">
              <w:rPr>
                <w:sz w:val="22"/>
                <w:szCs w:val="22"/>
              </w:rPr>
              <w:t xml:space="preserve">If necessary use a gloved hand to carry to box and open doors with an </w:t>
            </w:r>
            <w:proofErr w:type="spellStart"/>
            <w:r w:rsidRPr="00BC7FD4">
              <w:rPr>
                <w:sz w:val="22"/>
                <w:szCs w:val="22"/>
              </w:rPr>
              <w:t>un</w:t>
            </w:r>
            <w:r w:rsidR="00BC7FD4">
              <w:rPr>
                <w:sz w:val="22"/>
                <w:szCs w:val="22"/>
              </w:rPr>
              <w:t>g</w:t>
            </w:r>
            <w:r w:rsidRPr="00BC7FD4">
              <w:rPr>
                <w:sz w:val="22"/>
                <w:szCs w:val="22"/>
              </w:rPr>
              <w:t>loved</w:t>
            </w:r>
            <w:proofErr w:type="spellEnd"/>
            <w:r w:rsidRPr="00BC7FD4">
              <w:rPr>
                <w:sz w:val="22"/>
                <w:szCs w:val="22"/>
              </w:rPr>
              <w:t xml:space="preserve"> hand. </w:t>
            </w:r>
          </w:p>
          <w:p w:rsidR="005749A1" w:rsidRPr="00BC7FD4" w:rsidRDefault="005749A1" w:rsidP="006103A7">
            <w:pPr>
              <w:jc w:val="both"/>
              <w:rPr>
                <w:sz w:val="22"/>
                <w:szCs w:val="22"/>
              </w:rPr>
            </w:pPr>
          </w:p>
          <w:p w:rsidR="0050051D" w:rsidRPr="00BC7FD4" w:rsidRDefault="0050051D" w:rsidP="006103A7">
            <w:pPr>
              <w:jc w:val="both"/>
              <w:rPr>
                <w:sz w:val="22"/>
                <w:szCs w:val="22"/>
              </w:rPr>
            </w:pPr>
            <w:r w:rsidRPr="00BC7FD4">
              <w:rPr>
                <w:sz w:val="22"/>
                <w:szCs w:val="22"/>
              </w:rPr>
              <w:t xml:space="preserve"> </w:t>
            </w:r>
          </w:p>
        </w:tc>
        <w:tc>
          <w:tcPr>
            <w:tcW w:w="1275" w:type="dxa"/>
          </w:tcPr>
          <w:p w:rsidR="0050051D" w:rsidRPr="00BC7FD4" w:rsidRDefault="005749A1" w:rsidP="006103A7">
            <w:pPr>
              <w:jc w:val="both"/>
              <w:rPr>
                <w:sz w:val="22"/>
                <w:szCs w:val="22"/>
              </w:rPr>
            </w:pPr>
            <w:r w:rsidRPr="00BC7FD4">
              <w:rPr>
                <w:sz w:val="22"/>
                <w:szCs w:val="22"/>
              </w:rPr>
              <w:t>Low</w:t>
            </w:r>
          </w:p>
        </w:tc>
        <w:tc>
          <w:tcPr>
            <w:tcW w:w="1117" w:type="dxa"/>
          </w:tcPr>
          <w:p w:rsidR="0050051D" w:rsidRPr="00BC7FD4" w:rsidRDefault="005749A1" w:rsidP="006103A7">
            <w:pPr>
              <w:jc w:val="both"/>
              <w:rPr>
                <w:sz w:val="22"/>
                <w:szCs w:val="22"/>
              </w:rPr>
            </w:pPr>
            <w:r w:rsidRPr="00BC7FD4">
              <w:rPr>
                <w:sz w:val="22"/>
                <w:szCs w:val="22"/>
              </w:rPr>
              <w:t>A</w:t>
            </w:r>
          </w:p>
        </w:tc>
      </w:tr>
      <w:tr w:rsidR="00184CDF" w:rsidRPr="00BC7FD4" w:rsidTr="00BC7FD4">
        <w:tblPrEx>
          <w:tblCellMar>
            <w:top w:w="0" w:type="dxa"/>
            <w:bottom w:w="0" w:type="dxa"/>
          </w:tblCellMar>
        </w:tblPrEx>
        <w:trPr>
          <w:jc w:val="center"/>
        </w:trPr>
        <w:tc>
          <w:tcPr>
            <w:tcW w:w="2208" w:type="dxa"/>
          </w:tcPr>
          <w:p w:rsidR="00184CDF" w:rsidRPr="00BC7FD4" w:rsidRDefault="00240CA5" w:rsidP="006103A7">
            <w:pPr>
              <w:jc w:val="both"/>
              <w:rPr>
                <w:sz w:val="22"/>
                <w:szCs w:val="22"/>
              </w:rPr>
            </w:pPr>
            <w:r w:rsidRPr="00BC7FD4">
              <w:rPr>
                <w:sz w:val="22"/>
                <w:szCs w:val="22"/>
              </w:rPr>
              <w:t>U</w:t>
            </w:r>
            <w:r w:rsidR="00184CDF" w:rsidRPr="00BC7FD4">
              <w:rPr>
                <w:sz w:val="22"/>
                <w:szCs w:val="22"/>
              </w:rPr>
              <w:t xml:space="preserve">sing </w:t>
            </w:r>
            <w:r w:rsidR="00280E12" w:rsidRPr="00BC7FD4">
              <w:rPr>
                <w:sz w:val="22"/>
                <w:szCs w:val="22"/>
              </w:rPr>
              <w:t xml:space="preserve">a UV </w:t>
            </w:r>
            <w:r w:rsidR="007608E5" w:rsidRPr="00BC7FD4">
              <w:rPr>
                <w:sz w:val="22"/>
                <w:szCs w:val="22"/>
              </w:rPr>
              <w:t>source</w:t>
            </w:r>
            <w:r w:rsidR="00280E12" w:rsidRPr="00BC7FD4">
              <w:rPr>
                <w:sz w:val="22"/>
                <w:szCs w:val="22"/>
              </w:rPr>
              <w:t>.</w:t>
            </w:r>
          </w:p>
          <w:p w:rsidR="0095418B" w:rsidRPr="00BC7FD4" w:rsidRDefault="0095418B" w:rsidP="006103A7">
            <w:pPr>
              <w:jc w:val="both"/>
              <w:rPr>
                <w:sz w:val="22"/>
                <w:szCs w:val="22"/>
              </w:rPr>
            </w:pPr>
          </w:p>
          <w:p w:rsidR="00184CDF" w:rsidRPr="00BC7FD4" w:rsidRDefault="00184CDF" w:rsidP="006103A7">
            <w:pPr>
              <w:jc w:val="both"/>
              <w:rPr>
                <w:sz w:val="22"/>
                <w:szCs w:val="22"/>
              </w:rPr>
            </w:pPr>
          </w:p>
        </w:tc>
        <w:tc>
          <w:tcPr>
            <w:tcW w:w="2126" w:type="dxa"/>
          </w:tcPr>
          <w:p w:rsidR="00184CDF" w:rsidRPr="00BC7FD4" w:rsidRDefault="00184CDF" w:rsidP="006103A7">
            <w:pPr>
              <w:jc w:val="both"/>
              <w:rPr>
                <w:sz w:val="22"/>
                <w:szCs w:val="22"/>
              </w:rPr>
            </w:pPr>
            <w:r w:rsidRPr="00BC7FD4">
              <w:rPr>
                <w:sz w:val="22"/>
                <w:szCs w:val="22"/>
              </w:rPr>
              <w:t>UV source</w:t>
            </w:r>
            <w:r w:rsidR="000A21E7" w:rsidRPr="00BC7FD4">
              <w:rPr>
                <w:sz w:val="22"/>
                <w:szCs w:val="22"/>
              </w:rPr>
              <w:t>.</w:t>
            </w:r>
          </w:p>
          <w:p w:rsidR="00F300EF" w:rsidRPr="00BC7FD4" w:rsidRDefault="00F300EF" w:rsidP="006103A7">
            <w:pPr>
              <w:jc w:val="both"/>
              <w:rPr>
                <w:sz w:val="22"/>
                <w:szCs w:val="22"/>
              </w:rPr>
            </w:pPr>
          </w:p>
          <w:p w:rsidR="00EA52B6" w:rsidRPr="00BC7FD4" w:rsidRDefault="00EA52B6" w:rsidP="006103A7">
            <w:pPr>
              <w:jc w:val="both"/>
              <w:rPr>
                <w:sz w:val="22"/>
                <w:szCs w:val="22"/>
              </w:rPr>
            </w:pPr>
          </w:p>
          <w:p w:rsidR="00EA52B6" w:rsidRPr="00BC7FD4" w:rsidRDefault="00EA52B6" w:rsidP="006103A7">
            <w:pPr>
              <w:jc w:val="both"/>
              <w:rPr>
                <w:sz w:val="22"/>
                <w:szCs w:val="22"/>
              </w:rPr>
            </w:pPr>
            <w:r w:rsidRPr="00BC7FD4">
              <w:rPr>
                <w:sz w:val="22"/>
                <w:szCs w:val="22"/>
              </w:rPr>
              <w:t xml:space="preserve">Ethidium Bromide – </w:t>
            </w:r>
          </w:p>
          <w:p w:rsidR="00EA52B6" w:rsidRPr="00BC7FD4" w:rsidRDefault="00EA52B6" w:rsidP="006103A7">
            <w:pPr>
              <w:jc w:val="both"/>
              <w:rPr>
                <w:b/>
                <w:sz w:val="22"/>
                <w:szCs w:val="22"/>
              </w:rPr>
            </w:pPr>
            <w:r w:rsidRPr="00BC7FD4">
              <w:rPr>
                <w:b/>
                <w:sz w:val="22"/>
                <w:szCs w:val="22"/>
              </w:rPr>
              <w:t>Suspected of causing genetic defects.</w:t>
            </w:r>
          </w:p>
          <w:p w:rsidR="00EA52B6" w:rsidRPr="00BC7FD4" w:rsidRDefault="00EA52B6" w:rsidP="006103A7">
            <w:pPr>
              <w:jc w:val="both"/>
              <w:rPr>
                <w:sz w:val="22"/>
                <w:szCs w:val="22"/>
              </w:rPr>
            </w:pPr>
            <w:r w:rsidRPr="00BC7FD4">
              <w:rPr>
                <w:sz w:val="22"/>
                <w:szCs w:val="22"/>
              </w:rPr>
              <w:t>Toxic if inhaled and Easily absorbed through skin.</w:t>
            </w:r>
          </w:p>
          <w:p w:rsidR="00EA52B6" w:rsidRPr="00BC7FD4" w:rsidRDefault="00EA52B6" w:rsidP="006103A7">
            <w:pPr>
              <w:jc w:val="both"/>
              <w:rPr>
                <w:sz w:val="22"/>
                <w:szCs w:val="22"/>
              </w:rPr>
            </w:pPr>
          </w:p>
          <w:p w:rsidR="00EA52B6" w:rsidRPr="00BC7FD4" w:rsidRDefault="00B76C36" w:rsidP="006103A7">
            <w:pPr>
              <w:jc w:val="both"/>
              <w:rPr>
                <w:sz w:val="22"/>
                <w:szCs w:val="22"/>
              </w:rPr>
            </w:pPr>
            <w:r w:rsidRPr="00BC7FD4">
              <w:rPr>
                <w:sz w:val="22"/>
                <w:szCs w:val="22"/>
              </w:rPr>
              <w:t xml:space="preserve">Electric Shock </w:t>
            </w:r>
          </w:p>
          <w:p w:rsidR="000A21E7" w:rsidRPr="00BC7FD4" w:rsidRDefault="000A21E7" w:rsidP="006103A7">
            <w:pPr>
              <w:jc w:val="both"/>
              <w:rPr>
                <w:sz w:val="22"/>
                <w:szCs w:val="22"/>
              </w:rPr>
            </w:pPr>
          </w:p>
        </w:tc>
        <w:tc>
          <w:tcPr>
            <w:tcW w:w="1559" w:type="dxa"/>
          </w:tcPr>
          <w:p w:rsidR="00184CDF" w:rsidRPr="00BC7FD4" w:rsidRDefault="00294392" w:rsidP="006103A7">
            <w:pPr>
              <w:jc w:val="both"/>
              <w:rPr>
                <w:b/>
                <w:sz w:val="22"/>
                <w:szCs w:val="22"/>
              </w:rPr>
            </w:pPr>
            <w:r w:rsidRPr="00BC7FD4">
              <w:rPr>
                <w:sz w:val="22"/>
                <w:szCs w:val="22"/>
              </w:rPr>
              <w:t xml:space="preserve">User / those in the vicinity </w:t>
            </w:r>
            <w:r w:rsidR="00184CDF" w:rsidRPr="00BC7FD4">
              <w:rPr>
                <w:sz w:val="22"/>
                <w:szCs w:val="22"/>
              </w:rPr>
              <w:t>may expose themselves to UV</w:t>
            </w:r>
            <w:r w:rsidR="000A21E7" w:rsidRPr="00BC7FD4">
              <w:rPr>
                <w:sz w:val="22"/>
                <w:szCs w:val="22"/>
              </w:rPr>
              <w:t xml:space="preserve"> resulting in </w:t>
            </w:r>
            <w:r w:rsidR="00EA7219" w:rsidRPr="00BC7FD4">
              <w:rPr>
                <w:b/>
                <w:sz w:val="22"/>
                <w:szCs w:val="22"/>
              </w:rPr>
              <w:t xml:space="preserve">severe </w:t>
            </w:r>
            <w:r w:rsidR="000A21E7" w:rsidRPr="00BC7FD4">
              <w:rPr>
                <w:b/>
                <w:sz w:val="22"/>
                <w:szCs w:val="22"/>
              </w:rPr>
              <w:t xml:space="preserve">burns to eyes and skin. </w:t>
            </w:r>
          </w:p>
          <w:p w:rsidR="00F24955" w:rsidRPr="00BC7FD4" w:rsidRDefault="00F24955" w:rsidP="006103A7">
            <w:pPr>
              <w:jc w:val="both"/>
              <w:rPr>
                <w:sz w:val="22"/>
                <w:szCs w:val="22"/>
              </w:rPr>
            </w:pPr>
          </w:p>
          <w:p w:rsidR="009F00FF" w:rsidRPr="00BC7FD4" w:rsidRDefault="009F00FF" w:rsidP="006103A7">
            <w:pPr>
              <w:jc w:val="both"/>
              <w:rPr>
                <w:sz w:val="22"/>
                <w:szCs w:val="22"/>
              </w:rPr>
            </w:pPr>
            <w:r w:rsidRPr="00BC7FD4">
              <w:rPr>
                <w:sz w:val="22"/>
                <w:szCs w:val="22"/>
              </w:rPr>
              <w:t xml:space="preserve">User - scratched / damaged visor obscuring vision / letting through  UV light  </w:t>
            </w:r>
          </w:p>
          <w:p w:rsidR="009F00FF" w:rsidRPr="00BC7FD4" w:rsidRDefault="009F00FF" w:rsidP="006103A7">
            <w:pPr>
              <w:jc w:val="both"/>
              <w:rPr>
                <w:sz w:val="22"/>
                <w:szCs w:val="22"/>
              </w:rPr>
            </w:pPr>
          </w:p>
          <w:p w:rsidR="00EA52B6" w:rsidRPr="00BC7FD4" w:rsidRDefault="00EA52B6" w:rsidP="006103A7">
            <w:pPr>
              <w:jc w:val="both"/>
              <w:rPr>
                <w:sz w:val="22"/>
                <w:szCs w:val="22"/>
              </w:rPr>
            </w:pPr>
            <w:r w:rsidRPr="00BC7FD4">
              <w:rPr>
                <w:sz w:val="22"/>
                <w:szCs w:val="22"/>
              </w:rPr>
              <w:lastRenderedPageBreak/>
              <w:t>User</w:t>
            </w:r>
            <w:r w:rsidR="009F00FF" w:rsidRPr="00BC7FD4">
              <w:rPr>
                <w:sz w:val="22"/>
                <w:szCs w:val="22"/>
              </w:rPr>
              <w:t>,</w:t>
            </w:r>
            <w:r w:rsidRPr="00BC7FD4">
              <w:rPr>
                <w:sz w:val="22"/>
                <w:szCs w:val="22"/>
              </w:rPr>
              <w:t xml:space="preserve"> </w:t>
            </w:r>
            <w:r w:rsidR="009F00FF" w:rsidRPr="00BC7FD4">
              <w:rPr>
                <w:sz w:val="22"/>
                <w:szCs w:val="22"/>
              </w:rPr>
              <w:t>a</w:t>
            </w:r>
            <w:r w:rsidRPr="00BC7FD4">
              <w:rPr>
                <w:sz w:val="22"/>
                <w:szCs w:val="22"/>
              </w:rPr>
              <w:t xml:space="preserve">nyone in the environment (in particular from contaminated equipment </w:t>
            </w:r>
          </w:p>
          <w:p w:rsidR="00EA7219" w:rsidRPr="00BC7FD4" w:rsidRDefault="00EA7219" w:rsidP="006103A7">
            <w:pPr>
              <w:jc w:val="both"/>
              <w:rPr>
                <w:sz w:val="22"/>
                <w:szCs w:val="22"/>
              </w:rPr>
            </w:pPr>
          </w:p>
          <w:p w:rsidR="00EA52B6" w:rsidRPr="00BC7FD4" w:rsidRDefault="00EA52B6" w:rsidP="006103A7">
            <w:pPr>
              <w:jc w:val="both"/>
              <w:rPr>
                <w:sz w:val="22"/>
                <w:szCs w:val="22"/>
              </w:rPr>
            </w:pPr>
          </w:p>
          <w:p w:rsidR="000A21E7" w:rsidRPr="00BC7FD4" w:rsidRDefault="000A21E7" w:rsidP="006103A7">
            <w:pPr>
              <w:jc w:val="both"/>
              <w:rPr>
                <w:sz w:val="22"/>
                <w:szCs w:val="22"/>
              </w:rPr>
            </w:pPr>
          </w:p>
        </w:tc>
        <w:tc>
          <w:tcPr>
            <w:tcW w:w="5878" w:type="dxa"/>
          </w:tcPr>
          <w:p w:rsidR="00841A18" w:rsidRPr="00BC7FD4" w:rsidRDefault="00841A18" w:rsidP="006103A7">
            <w:pPr>
              <w:jc w:val="both"/>
              <w:rPr>
                <w:sz w:val="22"/>
                <w:szCs w:val="22"/>
              </w:rPr>
            </w:pPr>
            <w:r w:rsidRPr="00BC7FD4">
              <w:rPr>
                <w:sz w:val="22"/>
                <w:szCs w:val="22"/>
              </w:rPr>
              <w:lastRenderedPageBreak/>
              <w:t xml:space="preserve">UV must only be used in area with restricted access to other lab staff. There should be a clear sign indicating the use of non-ionising radiation. </w:t>
            </w:r>
          </w:p>
          <w:p w:rsidR="00CB7035" w:rsidRPr="00BC7FD4" w:rsidRDefault="00CB7035" w:rsidP="006103A7">
            <w:pPr>
              <w:jc w:val="both"/>
              <w:rPr>
                <w:b/>
                <w:sz w:val="22"/>
                <w:szCs w:val="22"/>
              </w:rPr>
            </w:pPr>
            <w:r w:rsidRPr="00BC7FD4">
              <w:rPr>
                <w:sz w:val="22"/>
                <w:szCs w:val="22"/>
              </w:rPr>
              <w:t xml:space="preserve">Appropriate training and supervision </w:t>
            </w:r>
            <w:r w:rsidRPr="00BC7FD4">
              <w:rPr>
                <w:b/>
                <w:sz w:val="22"/>
                <w:szCs w:val="22"/>
              </w:rPr>
              <w:t>(ref 1</w:t>
            </w:r>
            <w:r w:rsidR="006F6813" w:rsidRPr="00BC7FD4">
              <w:rPr>
                <w:b/>
                <w:sz w:val="22"/>
                <w:szCs w:val="22"/>
              </w:rPr>
              <w:t>, 1a</w:t>
            </w:r>
            <w:r w:rsidRPr="00BC7FD4">
              <w:rPr>
                <w:b/>
                <w:sz w:val="22"/>
                <w:szCs w:val="22"/>
              </w:rPr>
              <w:t>)</w:t>
            </w:r>
          </w:p>
          <w:p w:rsidR="00CB7035" w:rsidRPr="00BC7FD4" w:rsidRDefault="00CB7035" w:rsidP="006103A7">
            <w:pPr>
              <w:jc w:val="both"/>
              <w:rPr>
                <w:b/>
                <w:sz w:val="22"/>
                <w:szCs w:val="22"/>
              </w:rPr>
            </w:pPr>
            <w:r w:rsidRPr="00BC7FD4">
              <w:rPr>
                <w:sz w:val="22"/>
                <w:szCs w:val="22"/>
              </w:rPr>
              <w:t xml:space="preserve">Appropriate PPE to be worn </w:t>
            </w:r>
            <w:r w:rsidRPr="00BC7FD4">
              <w:rPr>
                <w:b/>
                <w:sz w:val="22"/>
                <w:szCs w:val="22"/>
              </w:rPr>
              <w:t>(ref2)</w:t>
            </w:r>
          </w:p>
          <w:p w:rsidR="00841A18" w:rsidRPr="00BC7FD4" w:rsidRDefault="00841A18" w:rsidP="006103A7">
            <w:pPr>
              <w:jc w:val="both"/>
              <w:rPr>
                <w:sz w:val="22"/>
                <w:szCs w:val="22"/>
              </w:rPr>
            </w:pPr>
          </w:p>
          <w:p w:rsidR="00280E12" w:rsidRPr="00BC7FD4" w:rsidRDefault="00280E12" w:rsidP="006103A7">
            <w:pPr>
              <w:jc w:val="both"/>
              <w:rPr>
                <w:b/>
                <w:sz w:val="22"/>
                <w:szCs w:val="22"/>
              </w:rPr>
            </w:pPr>
            <w:r w:rsidRPr="00BC7FD4">
              <w:rPr>
                <w:sz w:val="22"/>
                <w:szCs w:val="22"/>
              </w:rPr>
              <w:t xml:space="preserve">All transilluminators should be registered by the non-ionising radiation safety </w:t>
            </w:r>
            <w:r w:rsidR="00265634" w:rsidRPr="00BC7FD4">
              <w:rPr>
                <w:sz w:val="22"/>
                <w:szCs w:val="22"/>
              </w:rPr>
              <w:t xml:space="preserve">advisor </w:t>
            </w:r>
            <w:r w:rsidRPr="00BC7FD4">
              <w:rPr>
                <w:sz w:val="22"/>
                <w:szCs w:val="22"/>
              </w:rPr>
              <w:t xml:space="preserve">and be annually inspected </w:t>
            </w:r>
            <w:r w:rsidR="00710E64" w:rsidRPr="00BC7FD4">
              <w:rPr>
                <w:b/>
                <w:sz w:val="22"/>
                <w:szCs w:val="22"/>
              </w:rPr>
              <w:t>(</w:t>
            </w:r>
            <w:r w:rsidRPr="00BC7FD4">
              <w:rPr>
                <w:b/>
                <w:sz w:val="22"/>
                <w:szCs w:val="22"/>
              </w:rPr>
              <w:t xml:space="preserve">ref </w:t>
            </w:r>
            <w:r w:rsidR="00710E64" w:rsidRPr="00BC7FD4">
              <w:rPr>
                <w:b/>
                <w:sz w:val="22"/>
                <w:szCs w:val="22"/>
              </w:rPr>
              <w:t>5)</w:t>
            </w:r>
          </w:p>
          <w:p w:rsidR="007608E5" w:rsidRPr="00BC7FD4" w:rsidRDefault="007608E5" w:rsidP="006103A7">
            <w:pPr>
              <w:jc w:val="both"/>
              <w:rPr>
                <w:sz w:val="22"/>
                <w:szCs w:val="22"/>
              </w:rPr>
            </w:pPr>
            <w:r w:rsidRPr="00BC7FD4">
              <w:rPr>
                <w:sz w:val="22"/>
                <w:szCs w:val="22"/>
              </w:rPr>
              <w:t xml:space="preserve">All gel-doc systems </w:t>
            </w:r>
            <w:r w:rsidR="00A56BC0" w:rsidRPr="00BC7FD4">
              <w:rPr>
                <w:sz w:val="22"/>
                <w:szCs w:val="22"/>
              </w:rPr>
              <w:t xml:space="preserve">must have a functioning fail safe interlock i.e. when the UV source is on the user should not be able to open the access panel / door. Any faults should be reported immediately to the supervisor / TRM </w:t>
            </w:r>
          </w:p>
          <w:p w:rsidR="006103A7" w:rsidRDefault="006103A7" w:rsidP="006103A7">
            <w:pPr>
              <w:jc w:val="both"/>
              <w:rPr>
                <w:sz w:val="22"/>
                <w:szCs w:val="22"/>
              </w:rPr>
            </w:pPr>
          </w:p>
          <w:p w:rsidR="008F3B35" w:rsidRPr="00BC7FD4" w:rsidRDefault="00184CDF" w:rsidP="006103A7">
            <w:pPr>
              <w:jc w:val="both"/>
              <w:rPr>
                <w:sz w:val="22"/>
                <w:szCs w:val="22"/>
              </w:rPr>
            </w:pPr>
            <w:r w:rsidRPr="00BC7FD4">
              <w:rPr>
                <w:sz w:val="22"/>
                <w:szCs w:val="22"/>
              </w:rPr>
              <w:t>If a</w:t>
            </w:r>
            <w:r w:rsidR="007608E5" w:rsidRPr="00BC7FD4">
              <w:rPr>
                <w:sz w:val="22"/>
                <w:szCs w:val="22"/>
              </w:rPr>
              <w:t xml:space="preserve">n open </w:t>
            </w:r>
            <w:r w:rsidRPr="00BC7FD4">
              <w:rPr>
                <w:sz w:val="22"/>
                <w:szCs w:val="22"/>
              </w:rPr>
              <w:t xml:space="preserve"> UV source </w:t>
            </w:r>
            <w:r w:rsidR="007608E5" w:rsidRPr="00BC7FD4">
              <w:rPr>
                <w:sz w:val="22"/>
                <w:szCs w:val="22"/>
              </w:rPr>
              <w:t xml:space="preserve">without an interlock mechanism e.g. a transilluminator or handheld UV lamp  </w:t>
            </w:r>
            <w:r w:rsidRPr="00BC7FD4">
              <w:rPr>
                <w:sz w:val="22"/>
                <w:szCs w:val="22"/>
              </w:rPr>
              <w:t>must be used full PPE</w:t>
            </w:r>
            <w:r w:rsidR="008F3B35" w:rsidRPr="00BC7FD4">
              <w:rPr>
                <w:sz w:val="22"/>
                <w:szCs w:val="22"/>
              </w:rPr>
              <w:t xml:space="preserve"> must be worn consisting of:</w:t>
            </w:r>
            <w:r w:rsidR="00A0364E" w:rsidRPr="00BC7FD4">
              <w:rPr>
                <w:sz w:val="22"/>
                <w:szCs w:val="22"/>
              </w:rPr>
              <w:t xml:space="preserve"> </w:t>
            </w:r>
          </w:p>
          <w:p w:rsidR="008F3B35" w:rsidRPr="00BC7FD4" w:rsidRDefault="00E92803" w:rsidP="006103A7">
            <w:pPr>
              <w:jc w:val="both"/>
              <w:rPr>
                <w:b/>
                <w:sz w:val="22"/>
                <w:szCs w:val="22"/>
              </w:rPr>
            </w:pPr>
            <w:r w:rsidRPr="00BC7FD4">
              <w:rPr>
                <w:b/>
                <w:sz w:val="22"/>
                <w:szCs w:val="22"/>
              </w:rPr>
              <w:t>A full f</w:t>
            </w:r>
            <w:r w:rsidR="00184CDF" w:rsidRPr="00BC7FD4">
              <w:rPr>
                <w:b/>
                <w:sz w:val="22"/>
                <w:szCs w:val="22"/>
              </w:rPr>
              <w:t xml:space="preserve">ace </w:t>
            </w:r>
            <w:r w:rsidR="00EA52B6" w:rsidRPr="00BC7FD4">
              <w:rPr>
                <w:b/>
                <w:sz w:val="22"/>
                <w:szCs w:val="22"/>
              </w:rPr>
              <w:t>shield labelled</w:t>
            </w:r>
            <w:r w:rsidR="008F3B35" w:rsidRPr="00BC7FD4">
              <w:rPr>
                <w:b/>
                <w:sz w:val="22"/>
                <w:szCs w:val="22"/>
              </w:rPr>
              <w:t xml:space="preserve"> </w:t>
            </w:r>
            <w:r w:rsidR="009F00FF" w:rsidRPr="00BC7FD4">
              <w:rPr>
                <w:b/>
                <w:sz w:val="22"/>
                <w:szCs w:val="22"/>
              </w:rPr>
              <w:t>as “</w:t>
            </w:r>
            <w:r w:rsidR="008F3B35" w:rsidRPr="00BC7FD4">
              <w:rPr>
                <w:b/>
                <w:sz w:val="22"/>
                <w:szCs w:val="22"/>
              </w:rPr>
              <w:t>suitable for use with UV</w:t>
            </w:r>
            <w:r w:rsidR="00EA52B6" w:rsidRPr="00BC7FD4">
              <w:rPr>
                <w:b/>
                <w:sz w:val="22"/>
                <w:szCs w:val="22"/>
              </w:rPr>
              <w:t>”</w:t>
            </w:r>
            <w:r w:rsidR="00F865DA" w:rsidRPr="00BC7FD4">
              <w:rPr>
                <w:b/>
                <w:sz w:val="22"/>
                <w:szCs w:val="22"/>
              </w:rPr>
              <w:t>.</w:t>
            </w:r>
            <w:r w:rsidR="00EA52B6" w:rsidRPr="00BC7FD4">
              <w:rPr>
                <w:b/>
                <w:sz w:val="22"/>
                <w:szCs w:val="22"/>
              </w:rPr>
              <w:t xml:space="preserve"> </w:t>
            </w:r>
            <w:r w:rsidR="009F00FF" w:rsidRPr="00BC7FD4">
              <w:rPr>
                <w:b/>
                <w:sz w:val="22"/>
                <w:szCs w:val="22"/>
              </w:rPr>
              <w:t xml:space="preserve"> The </w:t>
            </w:r>
            <w:r w:rsidR="00841A18" w:rsidRPr="00BC7FD4">
              <w:rPr>
                <w:b/>
                <w:sz w:val="22"/>
                <w:szCs w:val="22"/>
              </w:rPr>
              <w:t xml:space="preserve">visor </w:t>
            </w:r>
            <w:r w:rsidR="00F749AC" w:rsidRPr="00BC7FD4">
              <w:rPr>
                <w:b/>
                <w:sz w:val="22"/>
                <w:szCs w:val="22"/>
              </w:rPr>
              <w:t>must be BS</w:t>
            </w:r>
            <w:r w:rsidR="00D709DF" w:rsidRPr="00BC7FD4">
              <w:rPr>
                <w:b/>
                <w:sz w:val="22"/>
                <w:szCs w:val="22"/>
              </w:rPr>
              <w:t xml:space="preserve"> EN 170 2C-1</w:t>
            </w:r>
            <w:r w:rsidR="009F00FF" w:rsidRPr="00BC7FD4">
              <w:rPr>
                <w:b/>
                <w:sz w:val="22"/>
                <w:szCs w:val="22"/>
              </w:rPr>
              <w:t>, 2</w:t>
            </w:r>
            <w:r w:rsidR="00841A18" w:rsidRPr="00BC7FD4">
              <w:rPr>
                <w:b/>
                <w:sz w:val="22"/>
                <w:szCs w:val="22"/>
              </w:rPr>
              <w:t xml:space="preserve"> compliant</w:t>
            </w:r>
            <w:r w:rsidR="009F00FF" w:rsidRPr="00BC7FD4">
              <w:rPr>
                <w:b/>
                <w:sz w:val="22"/>
                <w:szCs w:val="22"/>
              </w:rPr>
              <w:t xml:space="preserve"> and these codes must be clearly marked on the visor.</w:t>
            </w:r>
            <w:r w:rsidR="005D1F13" w:rsidRPr="00BC7FD4">
              <w:rPr>
                <w:b/>
                <w:sz w:val="22"/>
                <w:szCs w:val="22"/>
              </w:rPr>
              <w:t xml:space="preserve"> </w:t>
            </w:r>
            <w:r w:rsidR="005D1F13" w:rsidRPr="00BC7FD4">
              <w:rPr>
                <w:b/>
                <w:sz w:val="22"/>
                <w:szCs w:val="22"/>
              </w:rPr>
              <w:lastRenderedPageBreak/>
              <w:t xml:space="preserve">(Ref </w:t>
            </w:r>
            <w:r w:rsidR="00E352CC" w:rsidRPr="00BC7FD4">
              <w:rPr>
                <w:b/>
                <w:sz w:val="22"/>
                <w:szCs w:val="22"/>
              </w:rPr>
              <w:t>4</w:t>
            </w:r>
            <w:r w:rsidR="005D1F13" w:rsidRPr="00BC7FD4">
              <w:rPr>
                <w:b/>
                <w:sz w:val="22"/>
                <w:szCs w:val="22"/>
              </w:rPr>
              <w:t>)</w:t>
            </w:r>
          </w:p>
          <w:p w:rsidR="00F865DA" w:rsidRPr="00BC7FD4" w:rsidRDefault="00F865DA" w:rsidP="006103A7">
            <w:pPr>
              <w:jc w:val="both"/>
              <w:rPr>
                <w:sz w:val="22"/>
                <w:szCs w:val="22"/>
              </w:rPr>
            </w:pPr>
            <w:r w:rsidRPr="00BC7FD4">
              <w:rPr>
                <w:sz w:val="22"/>
                <w:szCs w:val="22"/>
              </w:rPr>
              <w:t xml:space="preserve">Visually inspect visor before use to ensure it is not showing signs of any damage. Adjust the head band so that </w:t>
            </w:r>
            <w:r w:rsidR="00E92803" w:rsidRPr="00BC7FD4">
              <w:rPr>
                <w:sz w:val="22"/>
                <w:szCs w:val="22"/>
              </w:rPr>
              <w:t xml:space="preserve">the visor </w:t>
            </w:r>
            <w:r w:rsidRPr="00BC7FD4">
              <w:rPr>
                <w:sz w:val="22"/>
                <w:szCs w:val="22"/>
              </w:rPr>
              <w:t xml:space="preserve">is a close and comfortable fit. </w:t>
            </w:r>
            <w:r w:rsidR="00E92803" w:rsidRPr="00BC7FD4">
              <w:rPr>
                <w:sz w:val="22"/>
                <w:szCs w:val="22"/>
              </w:rPr>
              <w:t>Visor must cover face and throat.</w:t>
            </w:r>
          </w:p>
          <w:p w:rsidR="00E92803" w:rsidRPr="00BC7FD4" w:rsidRDefault="00E92803" w:rsidP="006103A7">
            <w:pPr>
              <w:jc w:val="both"/>
              <w:rPr>
                <w:sz w:val="22"/>
                <w:szCs w:val="22"/>
              </w:rPr>
            </w:pPr>
            <w:r w:rsidRPr="00BC7FD4">
              <w:rPr>
                <w:sz w:val="22"/>
                <w:szCs w:val="22"/>
              </w:rPr>
              <w:t>Lab coat must be fully button</w:t>
            </w:r>
            <w:r w:rsidR="003E640A" w:rsidRPr="00BC7FD4">
              <w:rPr>
                <w:sz w:val="22"/>
                <w:szCs w:val="22"/>
              </w:rPr>
              <w:t>ed</w:t>
            </w:r>
            <w:r w:rsidRPr="00BC7FD4">
              <w:rPr>
                <w:sz w:val="22"/>
                <w:szCs w:val="22"/>
              </w:rPr>
              <w:t xml:space="preserve">. </w:t>
            </w:r>
          </w:p>
          <w:p w:rsidR="008F3B35" w:rsidRPr="00BC7FD4" w:rsidRDefault="00E92803" w:rsidP="006103A7">
            <w:pPr>
              <w:jc w:val="both"/>
              <w:rPr>
                <w:sz w:val="22"/>
                <w:szCs w:val="22"/>
              </w:rPr>
            </w:pPr>
            <w:r w:rsidRPr="00BC7FD4">
              <w:rPr>
                <w:sz w:val="22"/>
                <w:szCs w:val="22"/>
              </w:rPr>
              <w:t>Gloves should</w:t>
            </w:r>
            <w:r w:rsidR="00184CDF" w:rsidRPr="00BC7FD4">
              <w:rPr>
                <w:sz w:val="22"/>
                <w:szCs w:val="22"/>
              </w:rPr>
              <w:t xml:space="preserve"> be worn </w:t>
            </w:r>
            <w:r w:rsidR="008F3B35" w:rsidRPr="00BC7FD4">
              <w:rPr>
                <w:sz w:val="22"/>
                <w:szCs w:val="22"/>
              </w:rPr>
              <w:t>with no gap between lab coat cuffs, overlapping to prevent skin exposure.</w:t>
            </w:r>
            <w:r w:rsidRPr="00BC7FD4">
              <w:rPr>
                <w:sz w:val="22"/>
                <w:szCs w:val="22"/>
              </w:rPr>
              <w:t xml:space="preserve"> (Double glove)</w:t>
            </w:r>
            <w:r w:rsidR="00F62F29" w:rsidRPr="00BC7FD4">
              <w:rPr>
                <w:sz w:val="22"/>
                <w:szCs w:val="22"/>
              </w:rPr>
              <w:t>.</w:t>
            </w:r>
            <w:r w:rsidR="003E640A" w:rsidRPr="00BC7FD4">
              <w:rPr>
                <w:sz w:val="22"/>
                <w:szCs w:val="22"/>
              </w:rPr>
              <w:t xml:space="preserve"> They should be impervious to Ethidium </w:t>
            </w:r>
          </w:p>
          <w:p w:rsidR="0097788A" w:rsidRPr="00BC7FD4" w:rsidRDefault="0097788A" w:rsidP="006103A7">
            <w:pPr>
              <w:jc w:val="both"/>
              <w:rPr>
                <w:sz w:val="22"/>
                <w:szCs w:val="22"/>
              </w:rPr>
            </w:pPr>
          </w:p>
          <w:p w:rsidR="00241E94" w:rsidRPr="00BC7FD4" w:rsidRDefault="00F62F29" w:rsidP="006103A7">
            <w:pPr>
              <w:jc w:val="both"/>
              <w:rPr>
                <w:b/>
                <w:sz w:val="22"/>
                <w:szCs w:val="22"/>
              </w:rPr>
            </w:pPr>
            <w:r w:rsidRPr="00BC7FD4">
              <w:rPr>
                <w:b/>
                <w:sz w:val="22"/>
                <w:szCs w:val="22"/>
              </w:rPr>
              <w:t>Do not switch on transilluminator until wearing full PPE</w:t>
            </w:r>
            <w:r w:rsidR="00240CA5" w:rsidRPr="00BC7FD4">
              <w:rPr>
                <w:b/>
                <w:sz w:val="22"/>
                <w:szCs w:val="22"/>
              </w:rPr>
              <w:t xml:space="preserve"> and the protective shield is in</w:t>
            </w:r>
            <w:r w:rsidR="0097788A" w:rsidRPr="00BC7FD4">
              <w:rPr>
                <w:b/>
                <w:sz w:val="22"/>
                <w:szCs w:val="22"/>
              </w:rPr>
              <w:t xml:space="preserve"> place</w:t>
            </w:r>
            <w:r w:rsidRPr="00BC7FD4">
              <w:rPr>
                <w:b/>
                <w:sz w:val="22"/>
                <w:szCs w:val="22"/>
              </w:rPr>
              <w:t xml:space="preserve">. </w:t>
            </w:r>
          </w:p>
          <w:p w:rsidR="00241E94" w:rsidRPr="00BC7FD4" w:rsidRDefault="00241E94" w:rsidP="006103A7">
            <w:pPr>
              <w:jc w:val="both"/>
              <w:rPr>
                <w:b/>
                <w:sz w:val="22"/>
                <w:szCs w:val="22"/>
              </w:rPr>
            </w:pPr>
            <w:r w:rsidRPr="00BC7FD4">
              <w:rPr>
                <w:b/>
                <w:sz w:val="22"/>
                <w:szCs w:val="22"/>
              </w:rPr>
              <w:t>Samples should be positioned on the transilluminator when it is off.</w:t>
            </w:r>
          </w:p>
          <w:p w:rsidR="00241E94" w:rsidRPr="00BC7FD4" w:rsidRDefault="00241E94" w:rsidP="006103A7">
            <w:pPr>
              <w:jc w:val="both"/>
              <w:rPr>
                <w:b/>
                <w:sz w:val="22"/>
                <w:szCs w:val="22"/>
              </w:rPr>
            </w:pPr>
            <w:r w:rsidRPr="00BC7FD4">
              <w:rPr>
                <w:b/>
                <w:sz w:val="22"/>
                <w:szCs w:val="22"/>
              </w:rPr>
              <w:t xml:space="preserve">Only use with protective shields in place as per the manufacturer’s instructions. Shields should be checked regularly for cracks or other damage. Never remove the shield. </w:t>
            </w:r>
          </w:p>
          <w:p w:rsidR="00F62F29" w:rsidRPr="00BC7FD4" w:rsidRDefault="00F62F29" w:rsidP="006103A7">
            <w:pPr>
              <w:jc w:val="both"/>
              <w:rPr>
                <w:b/>
                <w:sz w:val="22"/>
                <w:szCs w:val="22"/>
              </w:rPr>
            </w:pPr>
            <w:r w:rsidRPr="00BC7FD4">
              <w:rPr>
                <w:b/>
                <w:sz w:val="22"/>
                <w:szCs w:val="22"/>
              </w:rPr>
              <w:t>Turn off transilluminator before removal of</w:t>
            </w:r>
            <w:r w:rsidR="0097788A" w:rsidRPr="00BC7FD4">
              <w:rPr>
                <w:b/>
                <w:sz w:val="22"/>
                <w:szCs w:val="22"/>
              </w:rPr>
              <w:t xml:space="preserve"> gel and cleaning. </w:t>
            </w:r>
          </w:p>
          <w:p w:rsidR="00A25096" w:rsidRPr="00BC7FD4" w:rsidRDefault="00A25096" w:rsidP="006103A7">
            <w:pPr>
              <w:jc w:val="both"/>
              <w:rPr>
                <w:b/>
                <w:sz w:val="22"/>
                <w:szCs w:val="22"/>
              </w:rPr>
            </w:pPr>
          </w:p>
          <w:p w:rsidR="00CC73A7" w:rsidRDefault="008F3B35" w:rsidP="006103A7">
            <w:pPr>
              <w:jc w:val="both"/>
              <w:rPr>
                <w:sz w:val="22"/>
                <w:szCs w:val="22"/>
              </w:rPr>
            </w:pPr>
            <w:r w:rsidRPr="00BC7FD4">
              <w:rPr>
                <w:sz w:val="22"/>
                <w:szCs w:val="22"/>
              </w:rPr>
              <w:t>Clean the work area after use</w:t>
            </w:r>
            <w:r w:rsidR="008256E5" w:rsidRPr="00BC7FD4">
              <w:rPr>
                <w:sz w:val="22"/>
                <w:szCs w:val="22"/>
              </w:rPr>
              <w:t xml:space="preserve"> (Use EtBr destroyer or equivalent</w:t>
            </w:r>
            <w:r w:rsidR="0074473D" w:rsidRPr="00BC7FD4">
              <w:rPr>
                <w:sz w:val="22"/>
                <w:szCs w:val="22"/>
              </w:rPr>
              <w:t xml:space="preserve"> e.g. 70% IMS</w:t>
            </w:r>
            <w:r w:rsidR="008256E5" w:rsidRPr="00BC7FD4">
              <w:rPr>
                <w:sz w:val="22"/>
                <w:szCs w:val="22"/>
              </w:rPr>
              <w:t>)</w:t>
            </w:r>
            <w:r w:rsidR="00D709DF" w:rsidRPr="00BC7FD4">
              <w:rPr>
                <w:sz w:val="22"/>
                <w:szCs w:val="22"/>
              </w:rPr>
              <w:t xml:space="preserve">, </w:t>
            </w:r>
            <w:r w:rsidR="008256E5" w:rsidRPr="00BC7FD4">
              <w:rPr>
                <w:sz w:val="22"/>
                <w:szCs w:val="22"/>
              </w:rPr>
              <w:t xml:space="preserve">all waste including gel, tips and blue roll must be disposed of as hazardous waste via the yellow bin incineration waste route. </w:t>
            </w:r>
          </w:p>
          <w:p w:rsidR="006103A7" w:rsidRPr="00BC7FD4" w:rsidRDefault="006103A7" w:rsidP="006103A7">
            <w:pPr>
              <w:jc w:val="both"/>
              <w:rPr>
                <w:sz w:val="22"/>
                <w:szCs w:val="22"/>
              </w:rPr>
            </w:pPr>
          </w:p>
          <w:p w:rsidR="00B76C36" w:rsidRPr="00BC7FD4" w:rsidRDefault="00B76C36" w:rsidP="006103A7">
            <w:pPr>
              <w:jc w:val="both"/>
              <w:rPr>
                <w:sz w:val="22"/>
                <w:szCs w:val="22"/>
              </w:rPr>
            </w:pPr>
            <w:r w:rsidRPr="00BC7FD4">
              <w:rPr>
                <w:sz w:val="22"/>
                <w:szCs w:val="22"/>
              </w:rPr>
              <w:t>Transilluminator to be annually PAT tested, any defect to be reported to a technical resources manager</w:t>
            </w:r>
            <w:r w:rsidR="00963B7D" w:rsidRPr="00BC7FD4">
              <w:rPr>
                <w:sz w:val="22"/>
                <w:szCs w:val="22"/>
              </w:rPr>
              <w:t xml:space="preserve">. Equipment needs to be logged and checked by </w:t>
            </w:r>
            <w:r w:rsidR="00864D5E" w:rsidRPr="00864D5E">
              <w:rPr>
                <w:sz w:val="22"/>
                <w:szCs w:val="22"/>
              </w:rPr>
              <w:t>MIB UV Safety Advisor</w:t>
            </w:r>
          </w:p>
        </w:tc>
        <w:tc>
          <w:tcPr>
            <w:tcW w:w="1275" w:type="dxa"/>
          </w:tcPr>
          <w:p w:rsidR="00184CDF" w:rsidRPr="00BC7FD4" w:rsidRDefault="00EA52B6" w:rsidP="006103A7">
            <w:pPr>
              <w:jc w:val="both"/>
              <w:rPr>
                <w:sz w:val="22"/>
                <w:szCs w:val="22"/>
              </w:rPr>
            </w:pPr>
            <w:r w:rsidRPr="00BC7FD4">
              <w:rPr>
                <w:sz w:val="22"/>
                <w:szCs w:val="22"/>
              </w:rPr>
              <w:lastRenderedPageBreak/>
              <w:t xml:space="preserve"> </w:t>
            </w:r>
            <w:r w:rsidR="00864D5E">
              <w:rPr>
                <w:sz w:val="22"/>
                <w:szCs w:val="22"/>
              </w:rPr>
              <w:t xml:space="preserve">Medium </w:t>
            </w:r>
            <w:bookmarkStart w:id="0" w:name="_GoBack"/>
            <w:bookmarkEnd w:id="0"/>
          </w:p>
        </w:tc>
        <w:tc>
          <w:tcPr>
            <w:tcW w:w="1117" w:type="dxa"/>
          </w:tcPr>
          <w:p w:rsidR="00184CDF" w:rsidRPr="00BC7FD4" w:rsidRDefault="00184CDF" w:rsidP="006103A7">
            <w:pPr>
              <w:jc w:val="both"/>
              <w:rPr>
                <w:sz w:val="22"/>
                <w:szCs w:val="22"/>
              </w:rPr>
            </w:pPr>
            <w:r w:rsidRPr="00BC7FD4">
              <w:rPr>
                <w:sz w:val="22"/>
                <w:szCs w:val="22"/>
              </w:rPr>
              <w:t>A</w:t>
            </w:r>
          </w:p>
        </w:tc>
      </w:tr>
      <w:tr w:rsidR="00184CDF" w:rsidRPr="00BC7FD4" w:rsidTr="00BC7FD4">
        <w:tblPrEx>
          <w:tblCellMar>
            <w:top w:w="0" w:type="dxa"/>
            <w:bottom w:w="0" w:type="dxa"/>
          </w:tblCellMar>
        </w:tblPrEx>
        <w:trPr>
          <w:cantSplit/>
          <w:jc w:val="center"/>
        </w:trPr>
        <w:tc>
          <w:tcPr>
            <w:tcW w:w="2208" w:type="dxa"/>
          </w:tcPr>
          <w:p w:rsidR="00184CDF" w:rsidRPr="00BC7FD4" w:rsidRDefault="005D1F13" w:rsidP="006103A7">
            <w:pPr>
              <w:jc w:val="both"/>
              <w:rPr>
                <w:sz w:val="22"/>
                <w:szCs w:val="22"/>
              </w:rPr>
            </w:pPr>
            <w:r w:rsidRPr="00BC7FD4">
              <w:rPr>
                <w:sz w:val="22"/>
                <w:szCs w:val="22"/>
              </w:rPr>
              <w:lastRenderedPageBreak/>
              <w:t xml:space="preserve">Excising bands </w:t>
            </w:r>
          </w:p>
          <w:p w:rsidR="00184CDF" w:rsidRPr="00BC7FD4" w:rsidRDefault="00184CDF" w:rsidP="006103A7">
            <w:pPr>
              <w:jc w:val="both"/>
              <w:rPr>
                <w:sz w:val="22"/>
                <w:szCs w:val="22"/>
              </w:rPr>
            </w:pPr>
          </w:p>
        </w:tc>
        <w:tc>
          <w:tcPr>
            <w:tcW w:w="2126" w:type="dxa"/>
          </w:tcPr>
          <w:p w:rsidR="00184CDF" w:rsidRPr="00BC7FD4" w:rsidRDefault="005D1F13" w:rsidP="006103A7">
            <w:pPr>
              <w:jc w:val="both"/>
              <w:rPr>
                <w:sz w:val="22"/>
                <w:szCs w:val="22"/>
              </w:rPr>
            </w:pPr>
            <w:r w:rsidRPr="00BC7FD4">
              <w:rPr>
                <w:sz w:val="22"/>
                <w:szCs w:val="22"/>
              </w:rPr>
              <w:t>Sharp blades</w:t>
            </w:r>
          </w:p>
        </w:tc>
        <w:tc>
          <w:tcPr>
            <w:tcW w:w="1559" w:type="dxa"/>
          </w:tcPr>
          <w:p w:rsidR="00184CDF" w:rsidRPr="00BC7FD4" w:rsidRDefault="005D1F13" w:rsidP="006103A7">
            <w:pPr>
              <w:jc w:val="both"/>
              <w:rPr>
                <w:sz w:val="22"/>
                <w:szCs w:val="22"/>
              </w:rPr>
            </w:pPr>
            <w:r w:rsidRPr="00BC7FD4">
              <w:rPr>
                <w:sz w:val="22"/>
                <w:szCs w:val="22"/>
              </w:rPr>
              <w:t xml:space="preserve">User, cuts and lacerations </w:t>
            </w:r>
          </w:p>
        </w:tc>
        <w:tc>
          <w:tcPr>
            <w:tcW w:w="5878" w:type="dxa"/>
          </w:tcPr>
          <w:p w:rsidR="008256E5" w:rsidRPr="00BC7FD4" w:rsidRDefault="008256E5" w:rsidP="006103A7">
            <w:pPr>
              <w:jc w:val="both"/>
              <w:rPr>
                <w:b/>
                <w:sz w:val="22"/>
                <w:szCs w:val="22"/>
              </w:rPr>
            </w:pPr>
            <w:r w:rsidRPr="00BC7FD4">
              <w:rPr>
                <w:sz w:val="22"/>
                <w:szCs w:val="22"/>
              </w:rPr>
              <w:t xml:space="preserve">Appropriate training and supervision </w:t>
            </w:r>
            <w:r w:rsidRPr="00BC7FD4">
              <w:rPr>
                <w:b/>
                <w:sz w:val="22"/>
                <w:szCs w:val="22"/>
              </w:rPr>
              <w:t>(ref 1)</w:t>
            </w:r>
          </w:p>
          <w:p w:rsidR="008256E5" w:rsidRPr="00BC7FD4" w:rsidRDefault="008256E5" w:rsidP="006103A7">
            <w:pPr>
              <w:jc w:val="both"/>
              <w:rPr>
                <w:sz w:val="22"/>
                <w:szCs w:val="22"/>
              </w:rPr>
            </w:pPr>
            <w:r w:rsidRPr="00BC7FD4">
              <w:rPr>
                <w:sz w:val="22"/>
                <w:szCs w:val="22"/>
              </w:rPr>
              <w:t>Consider replacing use of traditional scalpel blades with commercially available safety scalpels</w:t>
            </w:r>
            <w:r w:rsidR="00922174" w:rsidRPr="00BC7FD4">
              <w:rPr>
                <w:sz w:val="22"/>
                <w:szCs w:val="22"/>
              </w:rPr>
              <w:t xml:space="preserve"> or disposable ones</w:t>
            </w:r>
          </w:p>
          <w:p w:rsidR="008256E5" w:rsidRPr="00BC7FD4" w:rsidRDefault="008256E5" w:rsidP="006103A7">
            <w:pPr>
              <w:jc w:val="both"/>
              <w:rPr>
                <w:sz w:val="22"/>
                <w:szCs w:val="22"/>
              </w:rPr>
            </w:pPr>
            <w:r w:rsidRPr="00BC7FD4">
              <w:rPr>
                <w:sz w:val="22"/>
                <w:szCs w:val="22"/>
              </w:rPr>
              <w:t xml:space="preserve">Use safe blade removal techniques </w:t>
            </w:r>
            <w:r w:rsidR="00922174" w:rsidRPr="00BC7FD4">
              <w:rPr>
                <w:sz w:val="22"/>
                <w:szCs w:val="22"/>
              </w:rPr>
              <w:t xml:space="preserve"> </w:t>
            </w:r>
            <w:r w:rsidR="0097788A" w:rsidRPr="00BC7FD4">
              <w:rPr>
                <w:b/>
                <w:sz w:val="22"/>
                <w:szCs w:val="22"/>
              </w:rPr>
              <w:t>(</w:t>
            </w:r>
            <w:r w:rsidR="00922174" w:rsidRPr="00BC7FD4">
              <w:rPr>
                <w:b/>
                <w:sz w:val="22"/>
                <w:szCs w:val="22"/>
              </w:rPr>
              <w:t xml:space="preserve">ref </w:t>
            </w:r>
            <w:r w:rsidR="00144B3A" w:rsidRPr="00BC7FD4">
              <w:rPr>
                <w:b/>
                <w:sz w:val="22"/>
                <w:szCs w:val="22"/>
              </w:rPr>
              <w:t>6</w:t>
            </w:r>
            <w:r w:rsidR="00922174" w:rsidRPr="00BC7FD4">
              <w:rPr>
                <w:b/>
                <w:sz w:val="22"/>
                <w:szCs w:val="22"/>
              </w:rPr>
              <w:t>)</w:t>
            </w:r>
          </w:p>
          <w:p w:rsidR="00184CDF" w:rsidRPr="00BC7FD4" w:rsidRDefault="00922174" w:rsidP="006103A7">
            <w:pPr>
              <w:jc w:val="both"/>
              <w:rPr>
                <w:sz w:val="22"/>
                <w:szCs w:val="22"/>
              </w:rPr>
            </w:pPr>
            <w:r w:rsidRPr="00BC7FD4">
              <w:rPr>
                <w:sz w:val="22"/>
                <w:szCs w:val="22"/>
              </w:rPr>
              <w:t>S</w:t>
            </w:r>
            <w:r w:rsidR="008256E5" w:rsidRPr="00BC7FD4">
              <w:rPr>
                <w:sz w:val="22"/>
                <w:szCs w:val="22"/>
              </w:rPr>
              <w:t xml:space="preserve">harps must be discarded into a sharps container </w:t>
            </w:r>
            <w:r w:rsidRPr="00BC7FD4">
              <w:rPr>
                <w:sz w:val="22"/>
                <w:szCs w:val="22"/>
              </w:rPr>
              <w:t>at point of use.</w:t>
            </w:r>
          </w:p>
        </w:tc>
        <w:tc>
          <w:tcPr>
            <w:tcW w:w="1275" w:type="dxa"/>
          </w:tcPr>
          <w:p w:rsidR="00184CDF" w:rsidRPr="00BC7FD4" w:rsidRDefault="008256E5" w:rsidP="006103A7">
            <w:pPr>
              <w:jc w:val="both"/>
              <w:rPr>
                <w:sz w:val="22"/>
                <w:szCs w:val="22"/>
              </w:rPr>
            </w:pPr>
            <w:r w:rsidRPr="00BC7FD4">
              <w:rPr>
                <w:sz w:val="22"/>
                <w:szCs w:val="22"/>
              </w:rPr>
              <w:t>Low</w:t>
            </w:r>
          </w:p>
        </w:tc>
        <w:tc>
          <w:tcPr>
            <w:tcW w:w="1117" w:type="dxa"/>
          </w:tcPr>
          <w:p w:rsidR="00184CDF" w:rsidRPr="00BC7FD4" w:rsidRDefault="008256E5" w:rsidP="006103A7">
            <w:pPr>
              <w:jc w:val="both"/>
              <w:rPr>
                <w:sz w:val="22"/>
                <w:szCs w:val="22"/>
              </w:rPr>
            </w:pPr>
            <w:r w:rsidRPr="00BC7FD4">
              <w:rPr>
                <w:sz w:val="22"/>
                <w:szCs w:val="22"/>
              </w:rPr>
              <w:t>A</w:t>
            </w:r>
          </w:p>
        </w:tc>
      </w:tr>
    </w:tbl>
    <w:p w:rsidR="005816CD" w:rsidRPr="00BC7FD4" w:rsidRDefault="005816CD" w:rsidP="006103A7">
      <w:pPr>
        <w:jc w:val="both"/>
        <w:rPr>
          <w:sz w:val="22"/>
          <w:szCs w:val="22"/>
        </w:rPr>
      </w:pPr>
    </w:p>
    <w:p w:rsidR="00240CA5" w:rsidRPr="00BC7FD4" w:rsidRDefault="00240CA5" w:rsidP="006103A7">
      <w:pPr>
        <w:jc w:val="both"/>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744"/>
        <w:gridCol w:w="2143"/>
        <w:gridCol w:w="1728"/>
        <w:gridCol w:w="1134"/>
      </w:tblGrid>
      <w:tr w:rsidR="005816CD" w:rsidRPr="006103A7" w:rsidTr="0074473D">
        <w:trPr>
          <w:trHeight w:val="577"/>
        </w:trPr>
        <w:tc>
          <w:tcPr>
            <w:tcW w:w="14850" w:type="dxa"/>
            <w:gridSpan w:val="5"/>
          </w:tcPr>
          <w:p w:rsidR="005816CD" w:rsidRPr="006103A7" w:rsidRDefault="005816CD" w:rsidP="006103A7">
            <w:pPr>
              <w:jc w:val="both"/>
              <w:rPr>
                <w:b/>
                <w:sz w:val="22"/>
                <w:szCs w:val="22"/>
              </w:rPr>
            </w:pPr>
            <w:r w:rsidRPr="006103A7">
              <w:rPr>
                <w:b/>
                <w:sz w:val="22"/>
                <w:szCs w:val="22"/>
              </w:rPr>
              <w:t>Action plan</w:t>
            </w:r>
          </w:p>
        </w:tc>
      </w:tr>
      <w:tr w:rsidR="005816CD" w:rsidRPr="006103A7" w:rsidTr="00A37A4B">
        <w:tc>
          <w:tcPr>
            <w:tcW w:w="1101" w:type="dxa"/>
          </w:tcPr>
          <w:p w:rsidR="005816CD" w:rsidRPr="006103A7" w:rsidRDefault="005816CD" w:rsidP="006103A7">
            <w:pPr>
              <w:jc w:val="both"/>
              <w:rPr>
                <w:b/>
                <w:sz w:val="22"/>
                <w:szCs w:val="22"/>
              </w:rPr>
            </w:pPr>
            <w:r w:rsidRPr="006103A7">
              <w:rPr>
                <w:b/>
                <w:sz w:val="22"/>
                <w:szCs w:val="22"/>
              </w:rPr>
              <w:t>Ref No</w:t>
            </w:r>
          </w:p>
        </w:tc>
        <w:tc>
          <w:tcPr>
            <w:tcW w:w="8744" w:type="dxa"/>
          </w:tcPr>
          <w:p w:rsidR="005816CD" w:rsidRPr="006103A7" w:rsidRDefault="005816CD" w:rsidP="006103A7">
            <w:pPr>
              <w:jc w:val="both"/>
              <w:rPr>
                <w:b/>
                <w:sz w:val="22"/>
                <w:szCs w:val="22"/>
              </w:rPr>
            </w:pPr>
            <w:r w:rsidRPr="006103A7">
              <w:rPr>
                <w:b/>
                <w:sz w:val="22"/>
                <w:szCs w:val="22"/>
              </w:rPr>
              <w:t>Further action required</w:t>
            </w:r>
          </w:p>
        </w:tc>
        <w:tc>
          <w:tcPr>
            <w:tcW w:w="2143" w:type="dxa"/>
          </w:tcPr>
          <w:p w:rsidR="005816CD" w:rsidRPr="006103A7" w:rsidRDefault="005816CD" w:rsidP="006103A7">
            <w:pPr>
              <w:jc w:val="both"/>
              <w:rPr>
                <w:b/>
                <w:sz w:val="22"/>
                <w:szCs w:val="22"/>
              </w:rPr>
            </w:pPr>
            <w:r w:rsidRPr="006103A7">
              <w:rPr>
                <w:b/>
                <w:sz w:val="22"/>
                <w:szCs w:val="22"/>
              </w:rPr>
              <w:t>Action by whom</w:t>
            </w:r>
          </w:p>
        </w:tc>
        <w:tc>
          <w:tcPr>
            <w:tcW w:w="1728" w:type="dxa"/>
          </w:tcPr>
          <w:p w:rsidR="005816CD" w:rsidRPr="006103A7" w:rsidRDefault="005816CD" w:rsidP="006103A7">
            <w:pPr>
              <w:rPr>
                <w:b/>
                <w:sz w:val="22"/>
                <w:szCs w:val="22"/>
              </w:rPr>
            </w:pPr>
            <w:r w:rsidRPr="006103A7">
              <w:rPr>
                <w:b/>
                <w:sz w:val="22"/>
                <w:szCs w:val="22"/>
              </w:rPr>
              <w:t>Action by when</w:t>
            </w:r>
          </w:p>
        </w:tc>
        <w:tc>
          <w:tcPr>
            <w:tcW w:w="1134" w:type="dxa"/>
          </w:tcPr>
          <w:p w:rsidR="005816CD" w:rsidRPr="006103A7" w:rsidRDefault="005816CD" w:rsidP="006103A7">
            <w:pPr>
              <w:jc w:val="both"/>
              <w:rPr>
                <w:b/>
                <w:sz w:val="22"/>
                <w:szCs w:val="22"/>
              </w:rPr>
            </w:pPr>
            <w:r w:rsidRPr="006103A7">
              <w:rPr>
                <w:b/>
                <w:sz w:val="22"/>
                <w:szCs w:val="22"/>
              </w:rPr>
              <w:t>Done</w:t>
            </w:r>
          </w:p>
        </w:tc>
      </w:tr>
      <w:tr w:rsidR="00383610" w:rsidRPr="00BC7FD4" w:rsidTr="00A37A4B">
        <w:trPr>
          <w:trHeight w:val="679"/>
        </w:trPr>
        <w:tc>
          <w:tcPr>
            <w:tcW w:w="1101" w:type="dxa"/>
          </w:tcPr>
          <w:p w:rsidR="00383610" w:rsidRPr="00BC7FD4" w:rsidRDefault="00383610" w:rsidP="006103A7">
            <w:pPr>
              <w:jc w:val="both"/>
              <w:rPr>
                <w:sz w:val="22"/>
                <w:szCs w:val="22"/>
              </w:rPr>
            </w:pPr>
            <w:r w:rsidRPr="00BC7FD4">
              <w:rPr>
                <w:sz w:val="22"/>
                <w:szCs w:val="22"/>
              </w:rPr>
              <w:t>1</w:t>
            </w:r>
          </w:p>
        </w:tc>
        <w:tc>
          <w:tcPr>
            <w:tcW w:w="8744" w:type="dxa"/>
          </w:tcPr>
          <w:p w:rsidR="00383610" w:rsidRPr="00BC7FD4" w:rsidRDefault="00383610" w:rsidP="006103A7">
            <w:pPr>
              <w:jc w:val="both"/>
              <w:rPr>
                <w:sz w:val="22"/>
                <w:szCs w:val="22"/>
              </w:rPr>
            </w:pPr>
            <w:r w:rsidRPr="00BC7FD4">
              <w:rPr>
                <w:sz w:val="22"/>
                <w:szCs w:val="22"/>
              </w:rPr>
              <w:t xml:space="preserve">Training – all staff and students should be trained in the safe operating of equipment and the safe usage of hazardous substances and supervised until </w:t>
            </w:r>
            <w:r w:rsidR="00E352CC" w:rsidRPr="00BC7FD4">
              <w:rPr>
                <w:sz w:val="22"/>
                <w:szCs w:val="22"/>
              </w:rPr>
              <w:t xml:space="preserve">competent. All users must be trained in the safe usage and disposal of sharps. </w:t>
            </w:r>
          </w:p>
        </w:tc>
        <w:tc>
          <w:tcPr>
            <w:tcW w:w="2143" w:type="dxa"/>
          </w:tcPr>
          <w:p w:rsidR="00383610" w:rsidRPr="00BC7FD4" w:rsidRDefault="00383610" w:rsidP="006103A7">
            <w:pPr>
              <w:jc w:val="both"/>
              <w:rPr>
                <w:sz w:val="22"/>
                <w:szCs w:val="22"/>
              </w:rPr>
            </w:pPr>
            <w:r w:rsidRPr="00BC7FD4">
              <w:rPr>
                <w:sz w:val="22"/>
                <w:szCs w:val="22"/>
              </w:rPr>
              <w:t xml:space="preserve">Supervisor </w:t>
            </w:r>
          </w:p>
        </w:tc>
        <w:tc>
          <w:tcPr>
            <w:tcW w:w="1728" w:type="dxa"/>
          </w:tcPr>
          <w:p w:rsidR="00383610" w:rsidRPr="00BC7FD4" w:rsidRDefault="00383610" w:rsidP="006103A7">
            <w:pPr>
              <w:rPr>
                <w:sz w:val="22"/>
                <w:szCs w:val="22"/>
              </w:rPr>
            </w:pPr>
            <w:r w:rsidRPr="00BC7FD4">
              <w:rPr>
                <w:sz w:val="22"/>
                <w:szCs w:val="22"/>
              </w:rPr>
              <w:t xml:space="preserve">Before work starts </w:t>
            </w:r>
          </w:p>
        </w:tc>
        <w:tc>
          <w:tcPr>
            <w:tcW w:w="1134" w:type="dxa"/>
          </w:tcPr>
          <w:p w:rsidR="00383610" w:rsidRPr="00BC7FD4" w:rsidRDefault="00383610" w:rsidP="006103A7">
            <w:pPr>
              <w:jc w:val="both"/>
              <w:rPr>
                <w:sz w:val="22"/>
                <w:szCs w:val="22"/>
              </w:rPr>
            </w:pPr>
          </w:p>
        </w:tc>
      </w:tr>
      <w:tr w:rsidR="006175CA" w:rsidRPr="00BC7FD4" w:rsidTr="00A37A4B">
        <w:trPr>
          <w:trHeight w:val="679"/>
        </w:trPr>
        <w:tc>
          <w:tcPr>
            <w:tcW w:w="1101" w:type="dxa"/>
          </w:tcPr>
          <w:p w:rsidR="006175CA" w:rsidRPr="00BC7FD4" w:rsidRDefault="006175CA" w:rsidP="006103A7">
            <w:pPr>
              <w:jc w:val="both"/>
              <w:rPr>
                <w:sz w:val="22"/>
                <w:szCs w:val="22"/>
              </w:rPr>
            </w:pPr>
            <w:r w:rsidRPr="00BC7FD4">
              <w:rPr>
                <w:sz w:val="22"/>
                <w:szCs w:val="22"/>
              </w:rPr>
              <w:t>1a</w:t>
            </w:r>
          </w:p>
        </w:tc>
        <w:tc>
          <w:tcPr>
            <w:tcW w:w="8744" w:type="dxa"/>
          </w:tcPr>
          <w:p w:rsidR="006175CA" w:rsidRPr="00BC7FD4" w:rsidRDefault="006175CA" w:rsidP="006103A7">
            <w:pPr>
              <w:jc w:val="both"/>
              <w:rPr>
                <w:sz w:val="22"/>
                <w:szCs w:val="22"/>
              </w:rPr>
            </w:pPr>
            <w:r w:rsidRPr="00BC7FD4">
              <w:rPr>
                <w:sz w:val="22"/>
                <w:szCs w:val="22"/>
              </w:rPr>
              <w:t>All staff and students using UV should be aware of the signs and symptoms of UV exposure and appropriate action:</w:t>
            </w:r>
          </w:p>
          <w:p w:rsidR="006175CA" w:rsidRPr="00BC7FD4" w:rsidRDefault="006175CA" w:rsidP="006103A7">
            <w:pPr>
              <w:jc w:val="both"/>
              <w:rPr>
                <w:sz w:val="22"/>
                <w:szCs w:val="22"/>
              </w:rPr>
            </w:pPr>
            <w:r w:rsidRPr="00BC7FD4">
              <w:rPr>
                <w:b/>
                <w:sz w:val="22"/>
                <w:szCs w:val="22"/>
              </w:rPr>
              <w:t xml:space="preserve">Skin: </w:t>
            </w:r>
            <w:r w:rsidRPr="00BC7FD4">
              <w:rPr>
                <w:sz w:val="22"/>
                <w:szCs w:val="22"/>
              </w:rPr>
              <w:t xml:space="preserve">this will look like sunburn – the skin will be red and in extreme cases blistered. Treat by cooling the area (don’t place blistered skin under a running tap, run cold water into the sink or use cold compress)and  covering with a light sterile dressing. If burns blister the victim must go to Casualty or a NHS walk in centre as soon as possible. </w:t>
            </w:r>
          </w:p>
          <w:p w:rsidR="006175CA" w:rsidRPr="00BC7FD4" w:rsidRDefault="006175CA" w:rsidP="006103A7">
            <w:pPr>
              <w:jc w:val="both"/>
              <w:rPr>
                <w:sz w:val="22"/>
                <w:szCs w:val="22"/>
              </w:rPr>
            </w:pPr>
            <w:r w:rsidRPr="00BC7FD4">
              <w:rPr>
                <w:b/>
                <w:sz w:val="22"/>
                <w:szCs w:val="22"/>
              </w:rPr>
              <w:t xml:space="preserve">Eyes: </w:t>
            </w:r>
            <w:r w:rsidRPr="00BC7FD4">
              <w:rPr>
                <w:sz w:val="22"/>
                <w:szCs w:val="22"/>
              </w:rPr>
              <w:t xml:space="preserve">Victim will not notice the </w:t>
            </w:r>
            <w:proofErr w:type="gramStart"/>
            <w:r w:rsidRPr="00BC7FD4">
              <w:rPr>
                <w:sz w:val="22"/>
                <w:szCs w:val="22"/>
              </w:rPr>
              <w:t>signs of exposure for up to 6 hours after it has</w:t>
            </w:r>
            <w:proofErr w:type="gramEnd"/>
            <w:r w:rsidRPr="00BC7FD4">
              <w:rPr>
                <w:sz w:val="22"/>
                <w:szCs w:val="22"/>
              </w:rPr>
              <w:t xml:space="preserve"> happened; they will notice a gritty feeling like sand in their eyes, which will progress to sever pain and an aversion to light. The symptoms often worsen over the first 24 hours. I</w:t>
            </w:r>
            <w:r w:rsidRPr="00BC7FD4">
              <w:rPr>
                <w:b/>
                <w:sz w:val="22"/>
                <w:szCs w:val="22"/>
              </w:rPr>
              <w:t>f you think your eyes have been exposed attend casualty immediately</w:t>
            </w:r>
            <w:r w:rsidRPr="00BC7FD4">
              <w:rPr>
                <w:sz w:val="22"/>
                <w:szCs w:val="22"/>
              </w:rPr>
              <w:t xml:space="preserve">, if you are in the area the eye casualty attached to MRI is better set up for treating burnt eyes. </w:t>
            </w:r>
          </w:p>
        </w:tc>
        <w:tc>
          <w:tcPr>
            <w:tcW w:w="2143" w:type="dxa"/>
          </w:tcPr>
          <w:p w:rsidR="006175CA" w:rsidRPr="00BC7FD4" w:rsidRDefault="006175CA" w:rsidP="006103A7">
            <w:pPr>
              <w:rPr>
                <w:sz w:val="22"/>
                <w:szCs w:val="22"/>
              </w:rPr>
            </w:pPr>
            <w:r w:rsidRPr="00BC7FD4">
              <w:rPr>
                <w:sz w:val="22"/>
                <w:szCs w:val="22"/>
              </w:rPr>
              <w:t xml:space="preserve">Supervisor to make staff / student aware of first aid procedures. Should anything happen the accident should be reported IMMEDIATELY to a TRM or the  SAFETY and RISK team </w:t>
            </w:r>
          </w:p>
        </w:tc>
        <w:tc>
          <w:tcPr>
            <w:tcW w:w="1728" w:type="dxa"/>
          </w:tcPr>
          <w:p w:rsidR="006175CA" w:rsidRPr="00BC7FD4" w:rsidRDefault="006175CA" w:rsidP="006103A7">
            <w:pPr>
              <w:rPr>
                <w:sz w:val="22"/>
                <w:szCs w:val="22"/>
              </w:rPr>
            </w:pPr>
            <w:r w:rsidRPr="00BC7FD4">
              <w:rPr>
                <w:sz w:val="22"/>
                <w:szCs w:val="22"/>
              </w:rPr>
              <w:t>Before work starts</w:t>
            </w:r>
          </w:p>
        </w:tc>
        <w:tc>
          <w:tcPr>
            <w:tcW w:w="1134" w:type="dxa"/>
          </w:tcPr>
          <w:p w:rsidR="006175CA" w:rsidRPr="00BC7FD4" w:rsidRDefault="006175CA" w:rsidP="006103A7">
            <w:pPr>
              <w:jc w:val="both"/>
              <w:rPr>
                <w:sz w:val="22"/>
                <w:szCs w:val="22"/>
              </w:rPr>
            </w:pPr>
          </w:p>
        </w:tc>
      </w:tr>
      <w:tr w:rsidR="006175CA" w:rsidRPr="00BC7FD4" w:rsidTr="00A37A4B">
        <w:trPr>
          <w:trHeight w:val="679"/>
        </w:trPr>
        <w:tc>
          <w:tcPr>
            <w:tcW w:w="1101" w:type="dxa"/>
          </w:tcPr>
          <w:p w:rsidR="006175CA" w:rsidRPr="00BC7FD4" w:rsidRDefault="006175CA" w:rsidP="006103A7">
            <w:pPr>
              <w:jc w:val="both"/>
              <w:rPr>
                <w:sz w:val="22"/>
                <w:szCs w:val="22"/>
              </w:rPr>
            </w:pPr>
            <w:r w:rsidRPr="00BC7FD4">
              <w:rPr>
                <w:sz w:val="22"/>
                <w:szCs w:val="22"/>
              </w:rPr>
              <w:t>2</w:t>
            </w:r>
          </w:p>
        </w:tc>
        <w:tc>
          <w:tcPr>
            <w:tcW w:w="8744" w:type="dxa"/>
          </w:tcPr>
          <w:p w:rsidR="006175CA" w:rsidRPr="00864D5E" w:rsidRDefault="00864D5E" w:rsidP="006103A7">
            <w:pPr>
              <w:jc w:val="both"/>
              <w:rPr>
                <w:rFonts w:eastAsia="Calibri"/>
                <w:sz w:val="22"/>
                <w:szCs w:val="22"/>
              </w:rPr>
            </w:pPr>
            <w:r w:rsidRPr="00864D5E">
              <w:rPr>
                <w:rFonts w:eastAsia="Calibri"/>
                <w:sz w:val="22"/>
                <w:szCs w:val="22"/>
              </w:rPr>
              <w:t>The following items of PPE must be worn: Howie-style laboratory coat, BS EN374 compliant gloves (nitrile) and BS EN166 compliant eye protection (chemical splash proof safety glasses).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tc>
        <w:tc>
          <w:tcPr>
            <w:tcW w:w="2143" w:type="dxa"/>
          </w:tcPr>
          <w:p w:rsidR="006175CA" w:rsidRPr="00BC7FD4" w:rsidRDefault="006175CA" w:rsidP="006103A7">
            <w:pPr>
              <w:jc w:val="both"/>
              <w:rPr>
                <w:sz w:val="22"/>
                <w:szCs w:val="22"/>
              </w:rPr>
            </w:pPr>
            <w:r w:rsidRPr="00BC7FD4">
              <w:rPr>
                <w:sz w:val="22"/>
                <w:szCs w:val="22"/>
              </w:rPr>
              <w:t xml:space="preserve">User </w:t>
            </w:r>
          </w:p>
        </w:tc>
        <w:tc>
          <w:tcPr>
            <w:tcW w:w="1728" w:type="dxa"/>
          </w:tcPr>
          <w:p w:rsidR="006175CA" w:rsidRPr="00BC7FD4" w:rsidRDefault="006175CA" w:rsidP="006103A7">
            <w:pPr>
              <w:rPr>
                <w:sz w:val="22"/>
                <w:szCs w:val="22"/>
              </w:rPr>
            </w:pPr>
            <w:r w:rsidRPr="00BC7FD4">
              <w:rPr>
                <w:sz w:val="22"/>
                <w:szCs w:val="22"/>
              </w:rPr>
              <w:t>Before work starts</w:t>
            </w:r>
          </w:p>
        </w:tc>
        <w:tc>
          <w:tcPr>
            <w:tcW w:w="1134" w:type="dxa"/>
          </w:tcPr>
          <w:p w:rsidR="006175CA" w:rsidRPr="00BC7FD4" w:rsidRDefault="006175CA" w:rsidP="006103A7">
            <w:pPr>
              <w:jc w:val="both"/>
              <w:rPr>
                <w:sz w:val="22"/>
                <w:szCs w:val="22"/>
              </w:rPr>
            </w:pPr>
          </w:p>
        </w:tc>
      </w:tr>
      <w:tr w:rsidR="006175CA" w:rsidRPr="00BC7FD4" w:rsidTr="00A37A4B">
        <w:trPr>
          <w:trHeight w:val="679"/>
        </w:trPr>
        <w:tc>
          <w:tcPr>
            <w:tcW w:w="1101" w:type="dxa"/>
          </w:tcPr>
          <w:p w:rsidR="006175CA" w:rsidRPr="00BC7FD4" w:rsidRDefault="006175CA" w:rsidP="006103A7">
            <w:pPr>
              <w:jc w:val="both"/>
              <w:rPr>
                <w:sz w:val="22"/>
                <w:szCs w:val="22"/>
              </w:rPr>
            </w:pPr>
            <w:r w:rsidRPr="00BC7FD4">
              <w:rPr>
                <w:sz w:val="22"/>
                <w:szCs w:val="22"/>
              </w:rPr>
              <w:lastRenderedPageBreak/>
              <w:t>4</w:t>
            </w:r>
          </w:p>
        </w:tc>
        <w:tc>
          <w:tcPr>
            <w:tcW w:w="8744" w:type="dxa"/>
          </w:tcPr>
          <w:p w:rsidR="006175CA" w:rsidRPr="00BC7FD4" w:rsidRDefault="006175CA" w:rsidP="006103A7">
            <w:pPr>
              <w:jc w:val="both"/>
              <w:rPr>
                <w:sz w:val="22"/>
                <w:szCs w:val="22"/>
              </w:rPr>
            </w:pPr>
            <w:r w:rsidRPr="00BC7FD4">
              <w:rPr>
                <w:sz w:val="22"/>
                <w:szCs w:val="22"/>
              </w:rPr>
              <w:t xml:space="preserve">When using the UV light source </w:t>
            </w:r>
            <w:r w:rsidRPr="00BC7FD4">
              <w:rPr>
                <w:b/>
                <w:sz w:val="22"/>
                <w:szCs w:val="22"/>
              </w:rPr>
              <w:t>A full face shield labelled as “suitable for use with UV”.  The visor must be BS EN 170 2C-1, 2 compliant and these codes must be clearly marked on the visor.</w:t>
            </w:r>
          </w:p>
          <w:p w:rsidR="006175CA" w:rsidRPr="00BC7FD4" w:rsidRDefault="006175CA" w:rsidP="006103A7">
            <w:pPr>
              <w:jc w:val="both"/>
              <w:rPr>
                <w:sz w:val="22"/>
                <w:szCs w:val="22"/>
              </w:rPr>
            </w:pPr>
            <w:r w:rsidRPr="00BC7FD4">
              <w:rPr>
                <w:sz w:val="22"/>
                <w:szCs w:val="22"/>
              </w:rPr>
              <w:t xml:space="preserve">Visors should never be place face down, they should be returned to their designated hook. They should be replaced immediately if scratched / damaged in any way </w:t>
            </w:r>
          </w:p>
        </w:tc>
        <w:tc>
          <w:tcPr>
            <w:tcW w:w="2143" w:type="dxa"/>
          </w:tcPr>
          <w:p w:rsidR="006175CA" w:rsidRPr="00BC7FD4" w:rsidRDefault="006175CA" w:rsidP="006103A7">
            <w:pPr>
              <w:jc w:val="both"/>
              <w:rPr>
                <w:sz w:val="22"/>
                <w:szCs w:val="22"/>
              </w:rPr>
            </w:pPr>
            <w:r w:rsidRPr="00BC7FD4">
              <w:rPr>
                <w:sz w:val="22"/>
                <w:szCs w:val="22"/>
              </w:rPr>
              <w:t xml:space="preserve">Visor to be sourced via the non-ionising radiation advisor user to wear  </w:t>
            </w:r>
          </w:p>
        </w:tc>
        <w:tc>
          <w:tcPr>
            <w:tcW w:w="1728" w:type="dxa"/>
          </w:tcPr>
          <w:p w:rsidR="006175CA" w:rsidRPr="00BC7FD4" w:rsidRDefault="006175CA" w:rsidP="006103A7">
            <w:pPr>
              <w:rPr>
                <w:sz w:val="22"/>
                <w:szCs w:val="22"/>
              </w:rPr>
            </w:pPr>
            <w:r w:rsidRPr="00BC7FD4">
              <w:rPr>
                <w:sz w:val="22"/>
                <w:szCs w:val="22"/>
              </w:rPr>
              <w:t>Before work starts</w:t>
            </w:r>
          </w:p>
        </w:tc>
        <w:tc>
          <w:tcPr>
            <w:tcW w:w="1134" w:type="dxa"/>
          </w:tcPr>
          <w:p w:rsidR="006175CA" w:rsidRPr="00BC7FD4" w:rsidRDefault="006175CA" w:rsidP="006103A7">
            <w:pPr>
              <w:jc w:val="both"/>
              <w:rPr>
                <w:sz w:val="22"/>
                <w:szCs w:val="22"/>
              </w:rPr>
            </w:pPr>
          </w:p>
        </w:tc>
      </w:tr>
      <w:tr w:rsidR="00144B3A" w:rsidRPr="00BC7FD4" w:rsidTr="00A37A4B">
        <w:trPr>
          <w:trHeight w:val="679"/>
        </w:trPr>
        <w:tc>
          <w:tcPr>
            <w:tcW w:w="1101" w:type="dxa"/>
          </w:tcPr>
          <w:p w:rsidR="00144B3A" w:rsidRPr="00BC7FD4" w:rsidRDefault="00144B3A" w:rsidP="006103A7">
            <w:pPr>
              <w:jc w:val="both"/>
              <w:rPr>
                <w:sz w:val="22"/>
                <w:szCs w:val="22"/>
              </w:rPr>
            </w:pPr>
            <w:r w:rsidRPr="00BC7FD4">
              <w:rPr>
                <w:sz w:val="22"/>
                <w:szCs w:val="22"/>
              </w:rPr>
              <w:t>5</w:t>
            </w:r>
          </w:p>
        </w:tc>
        <w:tc>
          <w:tcPr>
            <w:tcW w:w="8744" w:type="dxa"/>
          </w:tcPr>
          <w:p w:rsidR="00144B3A" w:rsidRPr="00BC7FD4" w:rsidRDefault="00CF361D" w:rsidP="00864D5E">
            <w:pPr>
              <w:jc w:val="both"/>
              <w:rPr>
                <w:sz w:val="22"/>
                <w:szCs w:val="22"/>
              </w:rPr>
            </w:pPr>
            <w:r w:rsidRPr="00BC7FD4">
              <w:rPr>
                <w:sz w:val="22"/>
                <w:szCs w:val="22"/>
              </w:rPr>
              <w:t xml:space="preserve">A central record is kept of all UV devices by the </w:t>
            </w:r>
            <w:r w:rsidR="006103A7" w:rsidRPr="00864D5E">
              <w:rPr>
                <w:sz w:val="22"/>
                <w:szCs w:val="22"/>
              </w:rPr>
              <w:t>MIB</w:t>
            </w:r>
            <w:r w:rsidRPr="00864D5E">
              <w:rPr>
                <w:sz w:val="22"/>
                <w:szCs w:val="22"/>
              </w:rPr>
              <w:t xml:space="preserve"> </w:t>
            </w:r>
            <w:r w:rsidR="00864D5E" w:rsidRPr="00864D5E">
              <w:rPr>
                <w:sz w:val="22"/>
                <w:szCs w:val="22"/>
              </w:rPr>
              <w:t>UV</w:t>
            </w:r>
            <w:r w:rsidRPr="00864D5E">
              <w:rPr>
                <w:sz w:val="22"/>
                <w:szCs w:val="22"/>
              </w:rPr>
              <w:t xml:space="preserve"> </w:t>
            </w:r>
            <w:r w:rsidR="00457E12" w:rsidRPr="00864D5E">
              <w:rPr>
                <w:sz w:val="22"/>
                <w:szCs w:val="22"/>
              </w:rPr>
              <w:t>S</w:t>
            </w:r>
            <w:r w:rsidRPr="00864D5E">
              <w:rPr>
                <w:sz w:val="22"/>
                <w:szCs w:val="22"/>
              </w:rPr>
              <w:t xml:space="preserve">afety </w:t>
            </w:r>
            <w:r w:rsidR="00265634" w:rsidRPr="00864D5E">
              <w:rPr>
                <w:sz w:val="22"/>
                <w:szCs w:val="22"/>
              </w:rPr>
              <w:t>Advisor</w:t>
            </w:r>
            <w:r w:rsidRPr="00864D5E">
              <w:rPr>
                <w:sz w:val="22"/>
                <w:szCs w:val="22"/>
              </w:rPr>
              <w:t>. In conjunction</w:t>
            </w:r>
            <w:r w:rsidRPr="00BC7FD4">
              <w:rPr>
                <w:sz w:val="22"/>
                <w:szCs w:val="22"/>
              </w:rPr>
              <w:t xml:space="preserve"> with the Uni</w:t>
            </w:r>
            <w:r w:rsidR="00A37A4B" w:rsidRPr="00BC7FD4">
              <w:rPr>
                <w:sz w:val="22"/>
                <w:szCs w:val="22"/>
              </w:rPr>
              <w:t xml:space="preserve">versity Non-Ionising Radiation </w:t>
            </w:r>
            <w:r w:rsidR="00265634" w:rsidRPr="00BC7FD4">
              <w:rPr>
                <w:sz w:val="22"/>
                <w:szCs w:val="22"/>
              </w:rPr>
              <w:t>Technical</w:t>
            </w:r>
            <w:r w:rsidRPr="00BC7FD4">
              <w:rPr>
                <w:sz w:val="22"/>
                <w:szCs w:val="22"/>
              </w:rPr>
              <w:t xml:space="preserve"> Advisor </w:t>
            </w:r>
            <w:r w:rsidR="00A37A4B" w:rsidRPr="00BC7FD4">
              <w:rPr>
                <w:sz w:val="22"/>
                <w:szCs w:val="22"/>
              </w:rPr>
              <w:t xml:space="preserve">these are annually inspected. If you have a UV device  you must ensure the </w:t>
            </w:r>
            <w:r w:rsidR="00265634" w:rsidRPr="00BC7FD4">
              <w:rPr>
                <w:sz w:val="22"/>
                <w:szCs w:val="22"/>
              </w:rPr>
              <w:t>advisor</w:t>
            </w:r>
            <w:r w:rsidR="00A37A4B" w:rsidRPr="00BC7FD4">
              <w:rPr>
                <w:sz w:val="22"/>
                <w:szCs w:val="22"/>
              </w:rPr>
              <w:t xml:space="preserve"> is aware of it </w:t>
            </w:r>
          </w:p>
        </w:tc>
        <w:tc>
          <w:tcPr>
            <w:tcW w:w="2143" w:type="dxa"/>
          </w:tcPr>
          <w:p w:rsidR="00144B3A" w:rsidRPr="00BC7FD4" w:rsidRDefault="00A37A4B" w:rsidP="006103A7">
            <w:pPr>
              <w:rPr>
                <w:sz w:val="22"/>
                <w:szCs w:val="22"/>
              </w:rPr>
            </w:pPr>
            <w:r w:rsidRPr="00BC7FD4">
              <w:rPr>
                <w:sz w:val="22"/>
                <w:szCs w:val="22"/>
              </w:rPr>
              <w:t xml:space="preserve">User to </w:t>
            </w:r>
            <w:r w:rsidR="00864D5E" w:rsidRPr="00864D5E">
              <w:rPr>
                <w:sz w:val="22"/>
                <w:szCs w:val="22"/>
              </w:rPr>
              <w:t>MIB UV Safety Advisor</w:t>
            </w:r>
            <w:r w:rsidR="00864D5E" w:rsidRPr="00864D5E">
              <w:rPr>
                <w:b/>
                <w:sz w:val="22"/>
                <w:szCs w:val="22"/>
              </w:rPr>
              <w:t xml:space="preserve"> </w:t>
            </w:r>
            <w:r w:rsidRPr="00864D5E">
              <w:rPr>
                <w:sz w:val="22"/>
                <w:szCs w:val="22"/>
              </w:rPr>
              <w:t xml:space="preserve">of </w:t>
            </w:r>
            <w:r w:rsidRPr="00BC7FD4">
              <w:rPr>
                <w:sz w:val="22"/>
                <w:szCs w:val="22"/>
              </w:rPr>
              <w:t>device</w:t>
            </w:r>
          </w:p>
          <w:p w:rsidR="00A37A4B" w:rsidRPr="00BC7FD4" w:rsidRDefault="00A37A4B" w:rsidP="006103A7">
            <w:pPr>
              <w:rPr>
                <w:sz w:val="22"/>
                <w:szCs w:val="22"/>
              </w:rPr>
            </w:pPr>
          </w:p>
          <w:p w:rsidR="00A37A4B" w:rsidRPr="00BC7FD4" w:rsidRDefault="00A37A4B" w:rsidP="006103A7">
            <w:pPr>
              <w:rPr>
                <w:sz w:val="22"/>
                <w:szCs w:val="22"/>
              </w:rPr>
            </w:pPr>
            <w:r w:rsidRPr="00BC7FD4">
              <w:rPr>
                <w:sz w:val="22"/>
                <w:szCs w:val="22"/>
              </w:rPr>
              <w:t xml:space="preserve">The above and the University non-ionising radiation </w:t>
            </w:r>
            <w:r w:rsidR="00265634" w:rsidRPr="00BC7FD4">
              <w:rPr>
                <w:sz w:val="22"/>
                <w:szCs w:val="22"/>
              </w:rPr>
              <w:t xml:space="preserve">technical </w:t>
            </w:r>
            <w:r w:rsidRPr="00BC7FD4">
              <w:rPr>
                <w:sz w:val="22"/>
                <w:szCs w:val="22"/>
              </w:rPr>
              <w:t xml:space="preserve">advisor to annually check device </w:t>
            </w:r>
          </w:p>
        </w:tc>
        <w:tc>
          <w:tcPr>
            <w:tcW w:w="1728" w:type="dxa"/>
          </w:tcPr>
          <w:p w:rsidR="00144B3A" w:rsidRPr="00BC7FD4" w:rsidRDefault="00A37A4B" w:rsidP="006103A7">
            <w:pPr>
              <w:rPr>
                <w:sz w:val="22"/>
                <w:szCs w:val="22"/>
              </w:rPr>
            </w:pPr>
            <w:r w:rsidRPr="00BC7FD4">
              <w:rPr>
                <w:sz w:val="22"/>
                <w:szCs w:val="22"/>
              </w:rPr>
              <w:t>When UV  equipment is purchased</w:t>
            </w:r>
          </w:p>
          <w:p w:rsidR="00A37A4B" w:rsidRPr="00BC7FD4" w:rsidRDefault="00A37A4B" w:rsidP="006103A7">
            <w:pPr>
              <w:rPr>
                <w:sz w:val="22"/>
                <w:szCs w:val="22"/>
              </w:rPr>
            </w:pPr>
          </w:p>
          <w:p w:rsidR="00A37A4B" w:rsidRPr="00BC7FD4" w:rsidRDefault="00A37A4B" w:rsidP="006103A7">
            <w:pPr>
              <w:rPr>
                <w:sz w:val="22"/>
                <w:szCs w:val="22"/>
              </w:rPr>
            </w:pPr>
          </w:p>
          <w:p w:rsidR="00A37A4B" w:rsidRPr="00BC7FD4" w:rsidRDefault="00A37A4B" w:rsidP="006103A7">
            <w:pPr>
              <w:rPr>
                <w:sz w:val="22"/>
                <w:szCs w:val="22"/>
              </w:rPr>
            </w:pPr>
            <w:r w:rsidRPr="00BC7FD4">
              <w:rPr>
                <w:sz w:val="22"/>
                <w:szCs w:val="22"/>
              </w:rPr>
              <w:t xml:space="preserve">Annually </w:t>
            </w:r>
          </w:p>
          <w:p w:rsidR="00A37A4B" w:rsidRPr="00BC7FD4" w:rsidRDefault="00A37A4B" w:rsidP="006103A7">
            <w:pPr>
              <w:rPr>
                <w:sz w:val="22"/>
                <w:szCs w:val="22"/>
              </w:rPr>
            </w:pPr>
          </w:p>
        </w:tc>
        <w:tc>
          <w:tcPr>
            <w:tcW w:w="1134" w:type="dxa"/>
          </w:tcPr>
          <w:p w:rsidR="00144B3A" w:rsidRPr="00BC7FD4" w:rsidRDefault="00144B3A" w:rsidP="006103A7">
            <w:pPr>
              <w:jc w:val="both"/>
              <w:rPr>
                <w:sz w:val="22"/>
                <w:szCs w:val="22"/>
              </w:rPr>
            </w:pPr>
          </w:p>
        </w:tc>
      </w:tr>
      <w:tr w:rsidR="006175CA" w:rsidRPr="00BC7FD4" w:rsidTr="00A37A4B">
        <w:trPr>
          <w:trHeight w:val="679"/>
        </w:trPr>
        <w:tc>
          <w:tcPr>
            <w:tcW w:w="1101" w:type="dxa"/>
          </w:tcPr>
          <w:p w:rsidR="006175CA" w:rsidRPr="00BC7FD4" w:rsidRDefault="00144B3A" w:rsidP="006103A7">
            <w:pPr>
              <w:jc w:val="both"/>
              <w:rPr>
                <w:sz w:val="22"/>
                <w:szCs w:val="22"/>
              </w:rPr>
            </w:pPr>
            <w:r w:rsidRPr="00BC7FD4">
              <w:rPr>
                <w:sz w:val="22"/>
                <w:szCs w:val="22"/>
              </w:rPr>
              <w:t>6</w:t>
            </w:r>
          </w:p>
        </w:tc>
        <w:tc>
          <w:tcPr>
            <w:tcW w:w="8744" w:type="dxa"/>
          </w:tcPr>
          <w:p w:rsidR="006175CA" w:rsidRPr="00BC7FD4" w:rsidRDefault="006175CA" w:rsidP="006103A7">
            <w:pPr>
              <w:jc w:val="both"/>
              <w:rPr>
                <w:sz w:val="22"/>
                <w:szCs w:val="22"/>
              </w:rPr>
            </w:pPr>
            <w:r w:rsidRPr="00BC7FD4">
              <w:rPr>
                <w:sz w:val="22"/>
                <w:szCs w:val="22"/>
              </w:rPr>
              <w:t>Safe blade technique: always work with blades pointing away from you.</w:t>
            </w:r>
          </w:p>
          <w:p w:rsidR="006175CA" w:rsidRPr="00BC7FD4" w:rsidRDefault="006175CA" w:rsidP="006103A7">
            <w:pPr>
              <w:jc w:val="both"/>
              <w:rPr>
                <w:sz w:val="22"/>
                <w:szCs w:val="22"/>
              </w:rPr>
            </w:pPr>
            <w:r w:rsidRPr="00BC7FD4">
              <w:rPr>
                <w:sz w:val="22"/>
                <w:szCs w:val="22"/>
              </w:rPr>
              <w:t xml:space="preserve">To mount the blade open the dull end of the scalpel blade wrapper, align the edge of the scalpel bade with the edge of the scalpel handle. Make sure the blade clicks into place. </w:t>
            </w:r>
          </w:p>
          <w:p w:rsidR="006175CA" w:rsidRPr="00BC7FD4" w:rsidRDefault="006175CA" w:rsidP="006103A7">
            <w:pPr>
              <w:jc w:val="both"/>
              <w:rPr>
                <w:sz w:val="22"/>
                <w:szCs w:val="22"/>
              </w:rPr>
            </w:pPr>
            <w:r w:rsidRPr="00BC7FD4">
              <w:rPr>
                <w:sz w:val="22"/>
                <w:szCs w:val="22"/>
              </w:rPr>
              <w:t xml:space="preserve">To remove the blade  use long nosed forceps to get hold of the very back of the blade (non sharp end), lift a couple of millimetres then push it off the handle into the sharps bin Place all disposable sharps into an approved (BS 7320:1990, UN3292) puncture proof sharps container immediately at the point of use. Activate temporary closure, which should be activated between uses. Alternatively consider the use of safety scalpels </w:t>
            </w:r>
          </w:p>
        </w:tc>
        <w:tc>
          <w:tcPr>
            <w:tcW w:w="2143" w:type="dxa"/>
          </w:tcPr>
          <w:p w:rsidR="006175CA" w:rsidRPr="00BC7FD4" w:rsidRDefault="006175CA" w:rsidP="006103A7">
            <w:pPr>
              <w:rPr>
                <w:sz w:val="22"/>
                <w:szCs w:val="22"/>
              </w:rPr>
            </w:pPr>
            <w:r w:rsidRPr="00BC7FD4">
              <w:rPr>
                <w:sz w:val="22"/>
                <w:szCs w:val="22"/>
              </w:rPr>
              <w:t xml:space="preserve">Supervisor to provide training , user to use safe techniques </w:t>
            </w:r>
          </w:p>
        </w:tc>
        <w:tc>
          <w:tcPr>
            <w:tcW w:w="1728" w:type="dxa"/>
          </w:tcPr>
          <w:p w:rsidR="006175CA" w:rsidRPr="00BC7FD4" w:rsidRDefault="006175CA" w:rsidP="006103A7">
            <w:pPr>
              <w:rPr>
                <w:sz w:val="22"/>
                <w:szCs w:val="22"/>
              </w:rPr>
            </w:pPr>
            <w:r w:rsidRPr="00BC7FD4">
              <w:rPr>
                <w:sz w:val="22"/>
                <w:szCs w:val="22"/>
              </w:rPr>
              <w:t>Before work starts</w:t>
            </w:r>
          </w:p>
        </w:tc>
        <w:tc>
          <w:tcPr>
            <w:tcW w:w="1134" w:type="dxa"/>
          </w:tcPr>
          <w:p w:rsidR="006175CA" w:rsidRPr="00BC7FD4" w:rsidRDefault="006175CA" w:rsidP="006103A7">
            <w:pPr>
              <w:jc w:val="both"/>
              <w:rPr>
                <w:sz w:val="22"/>
                <w:szCs w:val="22"/>
              </w:rPr>
            </w:pPr>
          </w:p>
        </w:tc>
      </w:tr>
    </w:tbl>
    <w:p w:rsidR="00544A2B" w:rsidRPr="00BC7FD4" w:rsidRDefault="00544A2B" w:rsidP="006103A7">
      <w:pPr>
        <w:jc w:val="both"/>
        <w:rPr>
          <w:sz w:val="22"/>
          <w:szCs w:val="22"/>
        </w:rPr>
      </w:pPr>
    </w:p>
    <w:p w:rsidR="006103A7" w:rsidRPr="00E2594C" w:rsidRDefault="006103A7" w:rsidP="006103A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6103A7" w:rsidRPr="00E2594C" w:rsidTr="00807801">
        <w:trPr>
          <w:trHeight w:val="577"/>
        </w:trPr>
        <w:tc>
          <w:tcPr>
            <w:tcW w:w="14218" w:type="dxa"/>
            <w:shd w:val="clear" w:color="auto" w:fill="auto"/>
          </w:tcPr>
          <w:p w:rsidR="006103A7" w:rsidRPr="00807801" w:rsidRDefault="006103A7" w:rsidP="00807801">
            <w:pPr>
              <w:jc w:val="both"/>
              <w:rPr>
                <w:color w:val="FF0000"/>
                <w:sz w:val="22"/>
                <w:szCs w:val="22"/>
              </w:rPr>
            </w:pPr>
            <w:r w:rsidRPr="00807801">
              <w:rPr>
                <w:b/>
                <w:sz w:val="22"/>
                <w:szCs w:val="22"/>
                <w:u w:val="single"/>
              </w:rPr>
              <w:t xml:space="preserve">Authorisation  by PI </w:t>
            </w:r>
          </w:p>
          <w:p w:rsidR="006103A7" w:rsidRPr="00807801" w:rsidRDefault="006103A7" w:rsidP="00807801">
            <w:pPr>
              <w:jc w:val="both"/>
              <w:rPr>
                <w:b/>
                <w:sz w:val="22"/>
                <w:szCs w:val="22"/>
              </w:rPr>
            </w:pPr>
          </w:p>
          <w:p w:rsidR="006103A7" w:rsidRPr="00807801" w:rsidRDefault="006103A7" w:rsidP="00807801">
            <w:pPr>
              <w:jc w:val="both"/>
              <w:rPr>
                <w:b/>
                <w:sz w:val="22"/>
                <w:szCs w:val="22"/>
              </w:rPr>
            </w:pPr>
            <w:r w:rsidRPr="00807801">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6103A7" w:rsidRPr="00807801" w:rsidRDefault="006103A7" w:rsidP="00807801">
            <w:pPr>
              <w:jc w:val="both"/>
              <w:rPr>
                <w:b/>
                <w:sz w:val="22"/>
                <w:szCs w:val="22"/>
              </w:rPr>
            </w:pPr>
          </w:p>
          <w:p w:rsidR="006103A7" w:rsidRPr="00807801" w:rsidRDefault="006103A7" w:rsidP="00807801">
            <w:pPr>
              <w:jc w:val="both"/>
              <w:rPr>
                <w:b/>
                <w:sz w:val="22"/>
                <w:szCs w:val="22"/>
              </w:rPr>
            </w:pPr>
            <w:r w:rsidRPr="00807801">
              <w:rPr>
                <w:b/>
                <w:sz w:val="22"/>
                <w:szCs w:val="22"/>
              </w:rPr>
              <w:t>Print name:                                                                                  Signed:</w:t>
            </w:r>
          </w:p>
          <w:p w:rsidR="006103A7" w:rsidRPr="00807801" w:rsidRDefault="006103A7" w:rsidP="00807801">
            <w:pPr>
              <w:jc w:val="both"/>
              <w:rPr>
                <w:b/>
                <w:sz w:val="22"/>
                <w:szCs w:val="22"/>
              </w:rPr>
            </w:pPr>
          </w:p>
          <w:p w:rsidR="006103A7" w:rsidRPr="00807801" w:rsidRDefault="006103A7" w:rsidP="00807801">
            <w:pPr>
              <w:jc w:val="both"/>
              <w:rPr>
                <w:b/>
                <w:sz w:val="22"/>
                <w:szCs w:val="22"/>
              </w:rPr>
            </w:pPr>
            <w:r w:rsidRPr="00807801">
              <w:rPr>
                <w:b/>
                <w:sz w:val="22"/>
                <w:szCs w:val="22"/>
              </w:rPr>
              <w:t>Date:</w:t>
            </w:r>
          </w:p>
          <w:p w:rsidR="006103A7" w:rsidRPr="00807801" w:rsidRDefault="006103A7" w:rsidP="00807801">
            <w:pPr>
              <w:jc w:val="both"/>
              <w:rPr>
                <w:b/>
                <w:sz w:val="22"/>
                <w:szCs w:val="22"/>
              </w:rPr>
            </w:pPr>
          </w:p>
        </w:tc>
      </w:tr>
    </w:tbl>
    <w:p w:rsidR="006103A7" w:rsidRPr="00E2594C" w:rsidRDefault="006103A7" w:rsidP="006103A7">
      <w:pPr>
        <w:rPr>
          <w:sz w:val="22"/>
          <w:szCs w:val="22"/>
        </w:rPr>
      </w:pPr>
    </w:p>
    <w:p w:rsidR="006103A7" w:rsidRPr="00E2594C" w:rsidRDefault="006103A7" w:rsidP="006103A7">
      <w:pPr>
        <w:jc w:val="both"/>
        <w:rPr>
          <w:sz w:val="22"/>
          <w:szCs w:val="22"/>
        </w:rPr>
      </w:pPr>
      <w:r w:rsidRPr="00E2594C">
        <w:rPr>
          <w:b/>
          <w:sz w:val="22"/>
          <w:szCs w:val="22"/>
          <w:u w:val="single"/>
        </w:rPr>
        <w:t>Declaration by researcher</w:t>
      </w:r>
    </w:p>
    <w:p w:rsidR="006103A7" w:rsidRPr="00E2594C" w:rsidRDefault="006103A7" w:rsidP="006103A7">
      <w:pPr>
        <w:jc w:val="both"/>
        <w:rPr>
          <w:b/>
          <w:sz w:val="22"/>
          <w:szCs w:val="22"/>
        </w:rPr>
      </w:pPr>
      <w:r w:rsidRPr="00E2594C">
        <w:rPr>
          <w:b/>
          <w:sz w:val="22"/>
          <w:szCs w:val="22"/>
        </w:rPr>
        <w:t>I confirm that I have read this Risk Assessment and that I understand the hazards and risks involved and will follow all of the safety procedures stated.</w:t>
      </w:r>
      <w:r w:rsidR="00896C9A" w:rsidRPr="00896C9A">
        <w:rPr>
          <w:b/>
          <w:sz w:val="22"/>
          <w:szCs w:val="22"/>
        </w:rPr>
        <w:t xml:space="preserve"> Where PPE has been identified as a control measure, I will ensure that it is worn.</w:t>
      </w:r>
    </w:p>
    <w:p w:rsidR="006103A7" w:rsidRPr="00E2594C" w:rsidRDefault="006103A7" w:rsidP="006103A7">
      <w:pPr>
        <w:jc w:val="both"/>
        <w:rPr>
          <w:b/>
          <w:sz w:val="22"/>
          <w:szCs w:val="22"/>
          <w:u w:val="single"/>
        </w:rPr>
      </w:pPr>
    </w:p>
    <w:p w:rsidR="006103A7" w:rsidRPr="00E2594C" w:rsidRDefault="006103A7" w:rsidP="006103A7">
      <w:pPr>
        <w:jc w:val="both"/>
        <w:rPr>
          <w:sz w:val="22"/>
          <w:szCs w:val="22"/>
        </w:rPr>
      </w:pPr>
      <w:r w:rsidRPr="00E2594C">
        <w:rPr>
          <w:b/>
          <w:sz w:val="22"/>
          <w:szCs w:val="22"/>
          <w:u w:val="single"/>
        </w:rPr>
        <w:t>Declaration by PI</w:t>
      </w:r>
    </w:p>
    <w:p w:rsidR="006103A7" w:rsidRPr="00E2594C" w:rsidRDefault="006103A7" w:rsidP="006103A7">
      <w:pPr>
        <w:jc w:val="both"/>
        <w:rPr>
          <w:b/>
          <w:sz w:val="22"/>
          <w:szCs w:val="22"/>
        </w:rPr>
      </w:pPr>
      <w:r w:rsidRPr="00E2594C">
        <w:rPr>
          <w:b/>
          <w:sz w:val="22"/>
          <w:szCs w:val="22"/>
        </w:rPr>
        <w:t>I confirm that the researcher who has signed below is competent to undertake the work. My counter-signature indicates that I am happy for the work to proceed.</w:t>
      </w:r>
    </w:p>
    <w:p w:rsidR="006103A7" w:rsidRPr="00E2594C" w:rsidRDefault="006103A7" w:rsidP="006103A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6103A7" w:rsidRPr="00E2594C" w:rsidTr="00807801">
        <w:trPr>
          <w:trHeight w:val="612"/>
          <w:tblHeader/>
        </w:trPr>
        <w:tc>
          <w:tcPr>
            <w:tcW w:w="3510" w:type="dxa"/>
            <w:shd w:val="clear" w:color="auto" w:fill="auto"/>
          </w:tcPr>
          <w:p w:rsidR="006103A7" w:rsidRPr="00807801" w:rsidRDefault="006103A7" w:rsidP="00807801">
            <w:pPr>
              <w:jc w:val="both"/>
              <w:rPr>
                <w:b/>
                <w:sz w:val="22"/>
                <w:szCs w:val="22"/>
              </w:rPr>
            </w:pPr>
            <w:r w:rsidRPr="00807801">
              <w:rPr>
                <w:b/>
                <w:sz w:val="22"/>
                <w:szCs w:val="22"/>
              </w:rPr>
              <w:t>Name (please print)</w:t>
            </w:r>
          </w:p>
          <w:p w:rsidR="006103A7" w:rsidRPr="00807801" w:rsidRDefault="006103A7" w:rsidP="00807801">
            <w:pPr>
              <w:jc w:val="both"/>
              <w:rPr>
                <w:b/>
                <w:sz w:val="22"/>
                <w:szCs w:val="22"/>
              </w:rPr>
            </w:pPr>
          </w:p>
        </w:tc>
        <w:tc>
          <w:tcPr>
            <w:tcW w:w="4536" w:type="dxa"/>
            <w:shd w:val="clear" w:color="auto" w:fill="auto"/>
          </w:tcPr>
          <w:p w:rsidR="006103A7" w:rsidRPr="00807801" w:rsidRDefault="006103A7" w:rsidP="00807801">
            <w:pPr>
              <w:jc w:val="both"/>
              <w:rPr>
                <w:b/>
                <w:sz w:val="22"/>
                <w:szCs w:val="22"/>
              </w:rPr>
            </w:pPr>
            <w:r w:rsidRPr="00807801">
              <w:rPr>
                <w:b/>
                <w:sz w:val="22"/>
                <w:szCs w:val="22"/>
              </w:rPr>
              <w:t>signed</w:t>
            </w:r>
          </w:p>
        </w:tc>
        <w:tc>
          <w:tcPr>
            <w:tcW w:w="4536" w:type="dxa"/>
            <w:shd w:val="clear" w:color="auto" w:fill="auto"/>
          </w:tcPr>
          <w:p w:rsidR="006103A7" w:rsidRPr="00807801" w:rsidRDefault="006103A7" w:rsidP="00807801">
            <w:pPr>
              <w:jc w:val="both"/>
              <w:rPr>
                <w:b/>
                <w:sz w:val="22"/>
                <w:szCs w:val="22"/>
              </w:rPr>
            </w:pPr>
            <w:r w:rsidRPr="00807801">
              <w:rPr>
                <w:b/>
                <w:sz w:val="22"/>
                <w:szCs w:val="22"/>
              </w:rPr>
              <w:t>PI countersignature</w:t>
            </w:r>
          </w:p>
        </w:tc>
        <w:tc>
          <w:tcPr>
            <w:tcW w:w="1636" w:type="dxa"/>
            <w:shd w:val="clear" w:color="auto" w:fill="auto"/>
          </w:tcPr>
          <w:p w:rsidR="006103A7" w:rsidRPr="00807801" w:rsidRDefault="006103A7" w:rsidP="00807801">
            <w:pPr>
              <w:jc w:val="both"/>
              <w:rPr>
                <w:b/>
                <w:sz w:val="22"/>
                <w:szCs w:val="22"/>
              </w:rPr>
            </w:pPr>
            <w:r w:rsidRPr="00807801">
              <w:rPr>
                <w:b/>
                <w:sz w:val="22"/>
                <w:szCs w:val="22"/>
              </w:rPr>
              <w:t>date</w:t>
            </w:r>
          </w:p>
        </w:tc>
      </w:tr>
      <w:tr w:rsidR="006103A7" w:rsidRPr="00E2594C" w:rsidTr="00807801">
        <w:trPr>
          <w:trHeight w:val="679"/>
        </w:trPr>
        <w:tc>
          <w:tcPr>
            <w:tcW w:w="3510"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1636" w:type="dxa"/>
            <w:shd w:val="clear" w:color="auto" w:fill="auto"/>
          </w:tcPr>
          <w:p w:rsidR="006103A7" w:rsidRPr="00807801" w:rsidRDefault="006103A7" w:rsidP="00807801">
            <w:pPr>
              <w:jc w:val="both"/>
              <w:rPr>
                <w:sz w:val="22"/>
                <w:szCs w:val="22"/>
              </w:rPr>
            </w:pPr>
          </w:p>
        </w:tc>
      </w:tr>
      <w:tr w:rsidR="006103A7" w:rsidRPr="00E2594C" w:rsidTr="00807801">
        <w:trPr>
          <w:trHeight w:val="679"/>
        </w:trPr>
        <w:tc>
          <w:tcPr>
            <w:tcW w:w="3510"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1636" w:type="dxa"/>
            <w:shd w:val="clear" w:color="auto" w:fill="auto"/>
          </w:tcPr>
          <w:p w:rsidR="006103A7" w:rsidRPr="00807801" w:rsidRDefault="006103A7" w:rsidP="00807801">
            <w:pPr>
              <w:jc w:val="both"/>
              <w:rPr>
                <w:sz w:val="22"/>
                <w:szCs w:val="22"/>
              </w:rPr>
            </w:pPr>
          </w:p>
        </w:tc>
      </w:tr>
      <w:tr w:rsidR="006103A7" w:rsidRPr="00E2594C" w:rsidTr="00807801">
        <w:trPr>
          <w:trHeight w:val="679"/>
        </w:trPr>
        <w:tc>
          <w:tcPr>
            <w:tcW w:w="3510"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1636" w:type="dxa"/>
            <w:shd w:val="clear" w:color="auto" w:fill="auto"/>
          </w:tcPr>
          <w:p w:rsidR="006103A7" w:rsidRPr="00807801" w:rsidRDefault="006103A7" w:rsidP="00807801">
            <w:pPr>
              <w:jc w:val="both"/>
              <w:rPr>
                <w:sz w:val="22"/>
                <w:szCs w:val="22"/>
              </w:rPr>
            </w:pPr>
          </w:p>
        </w:tc>
      </w:tr>
      <w:tr w:rsidR="006103A7" w:rsidRPr="00E2594C" w:rsidTr="00807801">
        <w:trPr>
          <w:trHeight w:val="679"/>
        </w:trPr>
        <w:tc>
          <w:tcPr>
            <w:tcW w:w="3510"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4536" w:type="dxa"/>
            <w:shd w:val="clear" w:color="auto" w:fill="auto"/>
          </w:tcPr>
          <w:p w:rsidR="006103A7" w:rsidRPr="00807801" w:rsidRDefault="006103A7" w:rsidP="00807801">
            <w:pPr>
              <w:jc w:val="both"/>
              <w:rPr>
                <w:sz w:val="22"/>
                <w:szCs w:val="22"/>
              </w:rPr>
            </w:pPr>
          </w:p>
        </w:tc>
        <w:tc>
          <w:tcPr>
            <w:tcW w:w="1636" w:type="dxa"/>
            <w:shd w:val="clear" w:color="auto" w:fill="auto"/>
          </w:tcPr>
          <w:p w:rsidR="006103A7" w:rsidRPr="00807801" w:rsidRDefault="006103A7" w:rsidP="00807801">
            <w:pPr>
              <w:jc w:val="both"/>
              <w:rPr>
                <w:sz w:val="22"/>
                <w:szCs w:val="22"/>
              </w:rPr>
            </w:pPr>
          </w:p>
        </w:tc>
      </w:tr>
    </w:tbl>
    <w:p w:rsidR="006103A7" w:rsidRPr="00E2594C" w:rsidRDefault="006103A7" w:rsidP="006103A7">
      <w:pPr>
        <w:rPr>
          <w:sz w:val="22"/>
          <w:szCs w:val="22"/>
        </w:rPr>
      </w:pPr>
    </w:p>
    <w:p w:rsidR="0074473D" w:rsidRPr="00BC7FD4" w:rsidRDefault="0074473D" w:rsidP="006103A7">
      <w:pPr>
        <w:jc w:val="both"/>
        <w:rPr>
          <w:sz w:val="22"/>
          <w:szCs w:val="22"/>
        </w:rPr>
      </w:pPr>
    </w:p>
    <w:p w:rsidR="0074473D" w:rsidRPr="00BC7FD4" w:rsidRDefault="0074473D" w:rsidP="006103A7">
      <w:pPr>
        <w:jc w:val="both"/>
        <w:rPr>
          <w:sz w:val="22"/>
          <w:szCs w:val="22"/>
        </w:rPr>
      </w:pPr>
    </w:p>
    <w:p w:rsidR="0074473D" w:rsidRPr="00BC7FD4" w:rsidRDefault="0074473D" w:rsidP="006103A7">
      <w:pPr>
        <w:jc w:val="both"/>
        <w:rPr>
          <w:sz w:val="22"/>
          <w:szCs w:val="22"/>
        </w:rPr>
      </w:pPr>
    </w:p>
    <w:p w:rsidR="0074473D" w:rsidRPr="00BC7FD4" w:rsidRDefault="0074473D" w:rsidP="006103A7">
      <w:pPr>
        <w:jc w:val="both"/>
        <w:rPr>
          <w:sz w:val="22"/>
          <w:szCs w:val="22"/>
        </w:rPr>
      </w:pPr>
    </w:p>
    <w:p w:rsidR="00544A2B" w:rsidRPr="00BC7FD4" w:rsidRDefault="00544A2B" w:rsidP="006103A7">
      <w:pPr>
        <w:jc w:val="both"/>
        <w:rPr>
          <w:sz w:val="22"/>
          <w:szCs w:val="22"/>
          <w:u w:val="single"/>
        </w:rPr>
      </w:pPr>
    </w:p>
    <w:p w:rsidR="00544A2B" w:rsidRPr="00BC7FD4" w:rsidRDefault="00544A2B" w:rsidP="006103A7">
      <w:pPr>
        <w:jc w:val="both"/>
        <w:rPr>
          <w:sz w:val="22"/>
          <w:szCs w:val="22"/>
        </w:rPr>
      </w:pPr>
    </w:p>
    <w:p w:rsidR="00E01D5E" w:rsidRPr="00BC7FD4" w:rsidRDefault="00E01D5E" w:rsidP="006103A7">
      <w:pPr>
        <w:jc w:val="both"/>
        <w:rPr>
          <w:sz w:val="22"/>
          <w:szCs w:val="22"/>
        </w:rPr>
      </w:pPr>
    </w:p>
    <w:sectPr w:rsidR="00E01D5E" w:rsidRPr="00BC7FD4" w:rsidSect="006103A7">
      <w:footerReference w:type="default" r:id="rId8"/>
      <w:pgSz w:w="16838" w:h="11906" w:orient="landscape" w:code="9"/>
      <w:pgMar w:top="1418" w:right="1418" w:bottom="1134" w:left="1418"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1B" w:rsidRDefault="00656C1B">
      <w:r>
        <w:separator/>
      </w:r>
    </w:p>
  </w:endnote>
  <w:endnote w:type="continuationSeparator" w:id="0">
    <w:p w:rsidR="00656C1B" w:rsidRDefault="0065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B0" w:rsidRDefault="006B47B0">
    <w:pPr>
      <w:pStyle w:val="Footer"/>
      <w:rPr>
        <w:i/>
        <w:sz w:val="20"/>
      </w:rPr>
    </w:pPr>
  </w:p>
  <w:p w:rsidR="006B47B0" w:rsidRPr="001D5D34" w:rsidRDefault="006B47B0">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1B" w:rsidRDefault="00656C1B">
      <w:r>
        <w:separator/>
      </w:r>
    </w:p>
  </w:footnote>
  <w:footnote w:type="continuationSeparator" w:id="0">
    <w:p w:rsidR="00656C1B" w:rsidRDefault="0065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113D7"/>
    <w:rsid w:val="00015C14"/>
    <w:rsid w:val="0002530B"/>
    <w:rsid w:val="00025E76"/>
    <w:rsid w:val="0005133D"/>
    <w:rsid w:val="00056DB6"/>
    <w:rsid w:val="00065BC3"/>
    <w:rsid w:val="000A21E7"/>
    <w:rsid w:val="000A486F"/>
    <w:rsid w:val="000A501D"/>
    <w:rsid w:val="000B2DE9"/>
    <w:rsid w:val="000F7E0C"/>
    <w:rsid w:val="00144B3A"/>
    <w:rsid w:val="00184CDF"/>
    <w:rsid w:val="001A31DB"/>
    <w:rsid w:val="001B7034"/>
    <w:rsid w:val="001D5D34"/>
    <w:rsid w:val="001D75FC"/>
    <w:rsid w:val="001E2347"/>
    <w:rsid w:val="001E28E2"/>
    <w:rsid w:val="0020100F"/>
    <w:rsid w:val="00215B3A"/>
    <w:rsid w:val="00220D40"/>
    <w:rsid w:val="00231A19"/>
    <w:rsid w:val="0023367C"/>
    <w:rsid w:val="00234917"/>
    <w:rsid w:val="00240CA5"/>
    <w:rsid w:val="00241E94"/>
    <w:rsid w:val="00256A86"/>
    <w:rsid w:val="0026493C"/>
    <w:rsid w:val="00265634"/>
    <w:rsid w:val="00280E12"/>
    <w:rsid w:val="00282BBA"/>
    <w:rsid w:val="00294392"/>
    <w:rsid w:val="002B1F07"/>
    <w:rsid w:val="002B74EC"/>
    <w:rsid w:val="002D7ABB"/>
    <w:rsid w:val="002F0AFE"/>
    <w:rsid w:val="00300D92"/>
    <w:rsid w:val="003016D9"/>
    <w:rsid w:val="00310AC3"/>
    <w:rsid w:val="00327887"/>
    <w:rsid w:val="00364B84"/>
    <w:rsid w:val="003708A9"/>
    <w:rsid w:val="00375B97"/>
    <w:rsid w:val="00383610"/>
    <w:rsid w:val="003D7D3E"/>
    <w:rsid w:val="003E0C27"/>
    <w:rsid w:val="003E351A"/>
    <w:rsid w:val="003E640A"/>
    <w:rsid w:val="003F37AB"/>
    <w:rsid w:val="0043198A"/>
    <w:rsid w:val="0045464E"/>
    <w:rsid w:val="00457E12"/>
    <w:rsid w:val="004650C9"/>
    <w:rsid w:val="0048400F"/>
    <w:rsid w:val="00484F1E"/>
    <w:rsid w:val="00497D00"/>
    <w:rsid w:val="004D33BB"/>
    <w:rsid w:val="004F34D0"/>
    <w:rsid w:val="0050051D"/>
    <w:rsid w:val="00517F31"/>
    <w:rsid w:val="005225C9"/>
    <w:rsid w:val="00525BE0"/>
    <w:rsid w:val="00544A2B"/>
    <w:rsid w:val="00555185"/>
    <w:rsid w:val="00571DF9"/>
    <w:rsid w:val="005749A1"/>
    <w:rsid w:val="005816CD"/>
    <w:rsid w:val="00586319"/>
    <w:rsid w:val="005B341E"/>
    <w:rsid w:val="005C135F"/>
    <w:rsid w:val="005C61ED"/>
    <w:rsid w:val="005D1F13"/>
    <w:rsid w:val="005E68E8"/>
    <w:rsid w:val="006103A7"/>
    <w:rsid w:val="006175CA"/>
    <w:rsid w:val="00622FA5"/>
    <w:rsid w:val="00635DF2"/>
    <w:rsid w:val="006457D9"/>
    <w:rsid w:val="00656C1B"/>
    <w:rsid w:val="00664A84"/>
    <w:rsid w:val="006662D4"/>
    <w:rsid w:val="006915B4"/>
    <w:rsid w:val="006B47B0"/>
    <w:rsid w:val="006B5B4F"/>
    <w:rsid w:val="006C378F"/>
    <w:rsid w:val="006C688A"/>
    <w:rsid w:val="006E01E6"/>
    <w:rsid w:val="006F6813"/>
    <w:rsid w:val="00710E64"/>
    <w:rsid w:val="00732D35"/>
    <w:rsid w:val="0074473D"/>
    <w:rsid w:val="00752315"/>
    <w:rsid w:val="007608E5"/>
    <w:rsid w:val="00791668"/>
    <w:rsid w:val="007E3FEF"/>
    <w:rsid w:val="00800C82"/>
    <w:rsid w:val="008018B8"/>
    <w:rsid w:val="00806FF1"/>
    <w:rsid w:val="00807801"/>
    <w:rsid w:val="00807E24"/>
    <w:rsid w:val="008213AA"/>
    <w:rsid w:val="008256E5"/>
    <w:rsid w:val="00835139"/>
    <w:rsid w:val="00841A18"/>
    <w:rsid w:val="00856A77"/>
    <w:rsid w:val="00863D8F"/>
    <w:rsid w:val="00864D5E"/>
    <w:rsid w:val="00874377"/>
    <w:rsid w:val="008927C9"/>
    <w:rsid w:val="00896503"/>
    <w:rsid w:val="00896C9A"/>
    <w:rsid w:val="008C5373"/>
    <w:rsid w:val="008C5AA5"/>
    <w:rsid w:val="008C736D"/>
    <w:rsid w:val="008F3B35"/>
    <w:rsid w:val="008F47E5"/>
    <w:rsid w:val="00915483"/>
    <w:rsid w:val="00922174"/>
    <w:rsid w:val="00936F83"/>
    <w:rsid w:val="00945D8B"/>
    <w:rsid w:val="009538CF"/>
    <w:rsid w:val="0095418B"/>
    <w:rsid w:val="00963B7D"/>
    <w:rsid w:val="00964569"/>
    <w:rsid w:val="009653D2"/>
    <w:rsid w:val="0097788A"/>
    <w:rsid w:val="009B0C52"/>
    <w:rsid w:val="009C410D"/>
    <w:rsid w:val="009C6A13"/>
    <w:rsid w:val="009E0F87"/>
    <w:rsid w:val="009F00FF"/>
    <w:rsid w:val="00A001B2"/>
    <w:rsid w:val="00A0364E"/>
    <w:rsid w:val="00A21384"/>
    <w:rsid w:val="00A25096"/>
    <w:rsid w:val="00A36E86"/>
    <w:rsid w:val="00A37A4B"/>
    <w:rsid w:val="00A56BC0"/>
    <w:rsid w:val="00A57D24"/>
    <w:rsid w:val="00A9127B"/>
    <w:rsid w:val="00AA0581"/>
    <w:rsid w:val="00AB4523"/>
    <w:rsid w:val="00AB6D14"/>
    <w:rsid w:val="00AC1DD5"/>
    <w:rsid w:val="00AE1A75"/>
    <w:rsid w:val="00AF0A1B"/>
    <w:rsid w:val="00AF0C5C"/>
    <w:rsid w:val="00B01767"/>
    <w:rsid w:val="00B17BB7"/>
    <w:rsid w:val="00B24558"/>
    <w:rsid w:val="00B331B8"/>
    <w:rsid w:val="00B35E07"/>
    <w:rsid w:val="00B54E25"/>
    <w:rsid w:val="00B573A0"/>
    <w:rsid w:val="00B60A82"/>
    <w:rsid w:val="00B613A2"/>
    <w:rsid w:val="00B744C7"/>
    <w:rsid w:val="00B76C36"/>
    <w:rsid w:val="00BC25DD"/>
    <w:rsid w:val="00BC49B5"/>
    <w:rsid w:val="00BC7FD4"/>
    <w:rsid w:val="00BD53AC"/>
    <w:rsid w:val="00BF51B5"/>
    <w:rsid w:val="00C267DD"/>
    <w:rsid w:val="00C37C76"/>
    <w:rsid w:val="00C40984"/>
    <w:rsid w:val="00C55F58"/>
    <w:rsid w:val="00C66350"/>
    <w:rsid w:val="00C76B48"/>
    <w:rsid w:val="00C85037"/>
    <w:rsid w:val="00CA2B83"/>
    <w:rsid w:val="00CB7035"/>
    <w:rsid w:val="00CC73A7"/>
    <w:rsid w:val="00CF2111"/>
    <w:rsid w:val="00CF361D"/>
    <w:rsid w:val="00D15D78"/>
    <w:rsid w:val="00D30F1A"/>
    <w:rsid w:val="00D334AD"/>
    <w:rsid w:val="00D667F4"/>
    <w:rsid w:val="00D709DF"/>
    <w:rsid w:val="00D749BA"/>
    <w:rsid w:val="00D75F63"/>
    <w:rsid w:val="00DB5EB4"/>
    <w:rsid w:val="00DB7477"/>
    <w:rsid w:val="00DC16FF"/>
    <w:rsid w:val="00DD7E01"/>
    <w:rsid w:val="00E01D5E"/>
    <w:rsid w:val="00E02BF4"/>
    <w:rsid w:val="00E352CC"/>
    <w:rsid w:val="00E3654D"/>
    <w:rsid w:val="00E371A6"/>
    <w:rsid w:val="00E5168A"/>
    <w:rsid w:val="00E56FE4"/>
    <w:rsid w:val="00E92803"/>
    <w:rsid w:val="00E97A83"/>
    <w:rsid w:val="00EA2202"/>
    <w:rsid w:val="00EA52B6"/>
    <w:rsid w:val="00EA7219"/>
    <w:rsid w:val="00EE258C"/>
    <w:rsid w:val="00EF0669"/>
    <w:rsid w:val="00EF4955"/>
    <w:rsid w:val="00EF60E1"/>
    <w:rsid w:val="00F138E0"/>
    <w:rsid w:val="00F24955"/>
    <w:rsid w:val="00F300EF"/>
    <w:rsid w:val="00F468DF"/>
    <w:rsid w:val="00F50BD7"/>
    <w:rsid w:val="00F62F29"/>
    <w:rsid w:val="00F749AC"/>
    <w:rsid w:val="00F865DA"/>
    <w:rsid w:val="00F94AA0"/>
    <w:rsid w:val="00FD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rPr>
      <w:rFonts w:cs="Times New Roman"/>
      <w:lang w:val="x-none"/>
    </w:r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68DF"/>
    <w:rPr>
      <w:color w:val="0000FF"/>
      <w:u w:val="single"/>
    </w:rPr>
  </w:style>
  <w:style w:type="paragraph" w:styleId="ListParagraph">
    <w:name w:val="List Paragraph"/>
    <w:basedOn w:val="Normal"/>
    <w:uiPriority w:val="34"/>
    <w:qFormat/>
    <w:rsid w:val="006B47B0"/>
    <w:pPr>
      <w:ind w:left="720"/>
    </w:pPr>
  </w:style>
  <w:style w:type="character" w:customStyle="1" w:styleId="FooterChar">
    <w:name w:val="Footer Char"/>
    <w:link w:val="Footer"/>
    <w:rsid w:val="006B47B0"/>
    <w:rPr>
      <w:rFonts w:ascii="Arial" w:hAnsi="Arial" w:cs="Arial"/>
      <w:sz w:val="24"/>
      <w:lang w:eastAsia="en-US"/>
    </w:rPr>
  </w:style>
  <w:style w:type="paragraph" w:customStyle="1" w:styleId="Default">
    <w:name w:val="Default"/>
    <w:rsid w:val="00375B97"/>
    <w:pPr>
      <w:autoSpaceDE w:val="0"/>
      <w:autoSpaceDN w:val="0"/>
      <w:adjustRightInd w:val="0"/>
    </w:pPr>
    <w:rPr>
      <w:rFonts w:ascii="Verdana" w:hAnsi="Verdana" w:cs="Verdana"/>
      <w:color w:val="000000"/>
      <w:sz w:val="24"/>
      <w:szCs w:val="24"/>
    </w:rPr>
  </w:style>
  <w:style w:type="character" w:styleId="CommentReference">
    <w:name w:val="annotation reference"/>
    <w:rsid w:val="00915483"/>
    <w:rPr>
      <w:sz w:val="16"/>
      <w:szCs w:val="16"/>
    </w:rPr>
  </w:style>
  <w:style w:type="paragraph" w:styleId="CommentText">
    <w:name w:val="annotation text"/>
    <w:basedOn w:val="Normal"/>
    <w:link w:val="CommentTextChar"/>
    <w:rsid w:val="00915483"/>
    <w:rPr>
      <w:sz w:val="20"/>
    </w:rPr>
  </w:style>
  <w:style w:type="character" w:customStyle="1" w:styleId="CommentTextChar">
    <w:name w:val="Comment Text Char"/>
    <w:link w:val="CommentText"/>
    <w:rsid w:val="00915483"/>
    <w:rPr>
      <w:rFonts w:ascii="Arial" w:hAnsi="Arial" w:cs="Arial"/>
      <w:lang w:eastAsia="en-US"/>
    </w:rPr>
  </w:style>
  <w:style w:type="paragraph" w:styleId="CommentSubject">
    <w:name w:val="annotation subject"/>
    <w:basedOn w:val="CommentText"/>
    <w:next w:val="CommentText"/>
    <w:link w:val="CommentSubjectChar"/>
    <w:rsid w:val="00915483"/>
    <w:rPr>
      <w:b/>
      <w:bCs/>
    </w:rPr>
  </w:style>
  <w:style w:type="character" w:customStyle="1" w:styleId="CommentSubjectChar">
    <w:name w:val="Comment Subject Char"/>
    <w:link w:val="CommentSubject"/>
    <w:rsid w:val="00915483"/>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2006-10-16T17:35:00Z</cp:lastPrinted>
  <dcterms:created xsi:type="dcterms:W3CDTF">2015-01-30T14:23:00Z</dcterms:created>
  <dcterms:modified xsi:type="dcterms:W3CDTF">2015-01-30T14:23:00Z</dcterms:modified>
</cp:coreProperties>
</file>