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D9" w:rsidRPr="00560274" w:rsidRDefault="002507D9" w:rsidP="002507D9">
      <w:pPr>
        <w:pStyle w:val="BodyTextIndent"/>
        <w:rPr>
          <w:sz w:val="28"/>
          <w:szCs w:val="28"/>
          <w:u w:val="single"/>
        </w:rPr>
      </w:pPr>
      <w:bookmarkStart w:id="0" w:name="_GoBack"/>
      <w:bookmarkEnd w:id="0"/>
      <w:r w:rsidRPr="00560274">
        <w:rPr>
          <w:b/>
          <w:sz w:val="28"/>
          <w:szCs w:val="28"/>
          <w:u w:val="single"/>
        </w:rPr>
        <w:t>Manchester Institute of Biotechnology</w:t>
      </w:r>
      <w:r w:rsidRPr="00560274">
        <w:rPr>
          <w:b/>
          <w:bCs/>
          <w:sz w:val="28"/>
          <w:szCs w:val="28"/>
          <w:u w:val="single"/>
        </w:rPr>
        <w:t xml:space="preserve"> - Risk Assessment</w:t>
      </w:r>
    </w:p>
    <w:p w:rsidR="002507D9" w:rsidRPr="00560274" w:rsidRDefault="002507D9" w:rsidP="002507D9">
      <w:pPr>
        <w:pStyle w:val="BodyTextIndent"/>
        <w:jc w:val="both"/>
        <w:rPr>
          <w:sz w:val="22"/>
          <w:szCs w:val="22"/>
        </w:rPr>
      </w:pPr>
      <w:r w:rsidRPr="0056027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C7C46CD" wp14:editId="06B4FE71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0" t="0" r="7620" b="0"/>
            <wp:wrapNone/>
            <wp:docPr id="1" name="Picture 1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22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944"/>
        <w:gridCol w:w="2159"/>
      </w:tblGrid>
      <w:tr w:rsidR="002507D9" w:rsidRPr="00560274" w:rsidTr="001722B2">
        <w:trPr>
          <w:cantSplit/>
          <w:trHeight w:val="861"/>
          <w:tblHeader/>
          <w:jc w:val="center"/>
        </w:trPr>
        <w:tc>
          <w:tcPr>
            <w:tcW w:w="1897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color w:val="FF0000"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Date:</w:t>
            </w:r>
          </w:p>
          <w:p w:rsidR="002507D9" w:rsidRPr="00560274" w:rsidRDefault="002507D9" w:rsidP="00EC3F6C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2</w:t>
            </w:r>
            <w:r w:rsidR="00EC3F6C" w:rsidRPr="00560274">
              <w:rPr>
                <w:sz w:val="22"/>
                <w:szCs w:val="22"/>
              </w:rPr>
              <w:t>8</w:t>
            </w:r>
            <w:r w:rsidRPr="00560274">
              <w:rPr>
                <w:sz w:val="22"/>
                <w:szCs w:val="22"/>
              </w:rPr>
              <w:t>/10/2015</w:t>
            </w:r>
          </w:p>
        </w:tc>
        <w:tc>
          <w:tcPr>
            <w:tcW w:w="3969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color w:val="FF0000"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Assessed by</w:t>
            </w:r>
            <w:r w:rsidRPr="00560274">
              <w:rPr>
                <w:sz w:val="22"/>
                <w:szCs w:val="22"/>
              </w:rPr>
              <w:t xml:space="preserve">: 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Joanna Baczynska</w:t>
            </w:r>
          </w:p>
        </w:tc>
        <w:tc>
          <w:tcPr>
            <w:tcW w:w="3260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Validated by</w:t>
            </w:r>
            <w:r w:rsidR="00560274">
              <w:rPr>
                <w:sz w:val="22"/>
                <w:szCs w:val="22"/>
              </w:rPr>
              <w:t>: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Tanya Aspinall</w:t>
            </w:r>
          </w:p>
        </w:tc>
        <w:tc>
          <w:tcPr>
            <w:tcW w:w="2944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Location</w:t>
            </w:r>
            <w:r w:rsidRPr="00560274">
              <w:rPr>
                <w:sz w:val="22"/>
                <w:szCs w:val="22"/>
              </w:rPr>
              <w:t>: MIB</w:t>
            </w:r>
          </w:p>
        </w:tc>
        <w:tc>
          <w:tcPr>
            <w:tcW w:w="2159" w:type="dxa"/>
            <w:shd w:val="clear" w:color="auto" w:fill="CCFFCC"/>
          </w:tcPr>
          <w:p w:rsidR="002507D9" w:rsidRPr="00560274" w:rsidRDefault="00560274" w:rsidP="001722B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date:</w:t>
            </w:r>
          </w:p>
          <w:p w:rsidR="002507D9" w:rsidRPr="00560274" w:rsidRDefault="002507D9" w:rsidP="00EC3F6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0274">
              <w:rPr>
                <w:color w:val="000000" w:themeColor="text1"/>
                <w:sz w:val="22"/>
                <w:szCs w:val="22"/>
              </w:rPr>
              <w:t>2</w:t>
            </w:r>
            <w:r w:rsidR="00EC3F6C" w:rsidRPr="00560274">
              <w:rPr>
                <w:color w:val="000000" w:themeColor="text1"/>
                <w:sz w:val="22"/>
                <w:szCs w:val="22"/>
              </w:rPr>
              <w:t>8</w:t>
            </w:r>
            <w:r w:rsidRPr="00560274">
              <w:rPr>
                <w:color w:val="000000" w:themeColor="text1"/>
                <w:sz w:val="22"/>
                <w:szCs w:val="22"/>
              </w:rPr>
              <w:t>/10/2016</w:t>
            </w:r>
          </w:p>
        </w:tc>
      </w:tr>
    </w:tbl>
    <w:p w:rsidR="002507D9" w:rsidRPr="00560274" w:rsidRDefault="002507D9" w:rsidP="002507D9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2507D9" w:rsidRPr="00560274" w:rsidTr="00560274">
        <w:trPr>
          <w:cantSplit/>
          <w:trHeight w:val="836"/>
          <w:tblHeader/>
          <w:jc w:val="center"/>
        </w:trPr>
        <w:tc>
          <w:tcPr>
            <w:tcW w:w="14175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Task</w:t>
            </w:r>
            <w:r w:rsidRPr="00560274">
              <w:rPr>
                <w:sz w:val="22"/>
                <w:szCs w:val="22"/>
              </w:rPr>
              <w:t xml:space="preserve">: </w:t>
            </w:r>
          </w:p>
          <w:p w:rsidR="002507D9" w:rsidRPr="00560274" w:rsidRDefault="002507D9" w:rsidP="00560274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560274"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 xml:space="preserve">Commissioning and use of a home-made magnet holder, neodymium disc magnets and </w:t>
            </w:r>
            <w:r w:rsidRPr="00560274">
              <w:rPr>
                <w:rFonts w:ascii="Arial" w:hAnsi="Arial" w:cs="Arial"/>
                <w:b w:val="0"/>
                <w:i w:val="0"/>
                <w:sz w:val="22"/>
                <w:szCs w:val="22"/>
              </w:rPr>
              <w:t>Halbach array</w:t>
            </w:r>
            <w:r w:rsidRPr="00560274"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 xml:space="preserve"> in ultrafast transient absorption experiments. </w:t>
            </w:r>
          </w:p>
        </w:tc>
      </w:tr>
    </w:tbl>
    <w:p w:rsidR="002507D9" w:rsidRPr="00560274" w:rsidRDefault="002507D9" w:rsidP="002507D9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837"/>
        <w:gridCol w:w="1842"/>
        <w:gridCol w:w="6685"/>
        <w:gridCol w:w="891"/>
        <w:gridCol w:w="984"/>
      </w:tblGrid>
      <w:tr w:rsidR="002507D9" w:rsidRPr="00560274" w:rsidTr="00560274">
        <w:trPr>
          <w:cantSplit/>
          <w:tblHeader/>
          <w:jc w:val="center"/>
        </w:trPr>
        <w:tc>
          <w:tcPr>
            <w:tcW w:w="1936" w:type="dxa"/>
            <w:shd w:val="clear" w:color="auto" w:fill="CCFFCC"/>
          </w:tcPr>
          <w:p w:rsidR="002507D9" w:rsidRPr="00560274" w:rsidRDefault="00560274" w:rsidP="001722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837" w:type="dxa"/>
            <w:shd w:val="clear" w:color="auto" w:fill="CCFFCC"/>
          </w:tcPr>
          <w:p w:rsidR="002507D9" w:rsidRPr="00560274" w:rsidRDefault="00560274" w:rsidP="001722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Hazard</w:t>
            </w:r>
          </w:p>
        </w:tc>
        <w:tc>
          <w:tcPr>
            <w:tcW w:w="1842" w:type="dxa"/>
            <w:shd w:val="clear" w:color="auto" w:fill="CCFFCC"/>
          </w:tcPr>
          <w:p w:rsidR="002507D9" w:rsidRPr="00560274" w:rsidRDefault="00560274" w:rsidP="001722B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Person(s) in danger</w:t>
            </w:r>
          </w:p>
        </w:tc>
        <w:tc>
          <w:tcPr>
            <w:tcW w:w="6685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Existing measures to control risk</w:t>
            </w:r>
            <w:r w:rsidRPr="00560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Risk rating</w:t>
            </w:r>
            <w:r w:rsidRPr="00560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CC"/>
          </w:tcPr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 xml:space="preserve">Result </w:t>
            </w:r>
          </w:p>
          <w:p w:rsidR="002507D9" w:rsidRPr="00560274" w:rsidRDefault="002507D9" w:rsidP="001722B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507D9" w:rsidRPr="00560274" w:rsidTr="00560274">
        <w:trPr>
          <w:cantSplit/>
          <w:jc w:val="center"/>
        </w:trPr>
        <w:tc>
          <w:tcPr>
            <w:tcW w:w="1936" w:type="dxa"/>
          </w:tcPr>
          <w:p w:rsidR="002507D9" w:rsidRPr="00560274" w:rsidRDefault="002507D9" w:rsidP="001722B2">
            <w:pPr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Magnetic field from a 1 T Halbach array: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507D9" w:rsidRPr="00560274" w:rsidRDefault="002507D9" w:rsidP="001722B2">
            <w:pPr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Exposure of personnel to fields exceeding more than 200 mT for more than 8 hours</w:t>
            </w:r>
          </w:p>
          <w:p w:rsidR="002507D9" w:rsidRPr="00560274" w:rsidRDefault="002507D9" w:rsidP="001722B2">
            <w:pPr>
              <w:rPr>
                <w:sz w:val="22"/>
                <w:szCs w:val="22"/>
              </w:rPr>
            </w:pPr>
          </w:p>
          <w:p w:rsidR="002507D9" w:rsidRPr="00560274" w:rsidRDefault="002507D9" w:rsidP="001722B2">
            <w:pPr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The strong magnetic fields can affect pacemakers and other implanted medical devices.</w:t>
            </w:r>
          </w:p>
        </w:tc>
        <w:tc>
          <w:tcPr>
            <w:tcW w:w="1842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  <w:lang w:val="pt-BR"/>
              </w:rPr>
              <w:t>Staff and other in the lab</w:t>
            </w:r>
          </w:p>
        </w:tc>
        <w:tc>
          <w:tcPr>
            <w:tcW w:w="6685" w:type="dxa"/>
          </w:tcPr>
          <w:p w:rsidR="002507D9" w:rsidRPr="00560274" w:rsidRDefault="002507D9" w:rsidP="001722B2">
            <w:pPr>
              <w:pStyle w:val="BodyTextIndent"/>
              <w:ind w:left="0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The Halbach array is designed to create a strong magnetic field in the centre of the array, while minimising any external magnetic fields. Hall probe measurements show the field is:</w:t>
            </w:r>
          </w:p>
          <w:p w:rsidR="002507D9" w:rsidRPr="00560274" w:rsidRDefault="002507D9" w:rsidP="001722B2">
            <w:pPr>
              <w:pStyle w:val="BodyTextIndent"/>
              <w:ind w:left="0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 xml:space="preserve"> - 1 T at the centre of the bore</w:t>
            </w:r>
          </w:p>
          <w:p w:rsidR="002507D9" w:rsidRPr="00560274" w:rsidRDefault="002507D9" w:rsidP="001722B2">
            <w:pPr>
              <w:pStyle w:val="BodyTextIndent"/>
              <w:ind w:left="0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 xml:space="preserve"> - 500 mT at the sides decreasing to 100 mT at a</w:t>
            </w:r>
          </w:p>
          <w:p w:rsidR="002507D9" w:rsidRPr="00560274" w:rsidRDefault="002507D9" w:rsidP="001722B2">
            <w:pPr>
              <w:pStyle w:val="BodyTextIndent"/>
              <w:ind w:left="0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distance of 2 cm and &lt; 1 mT at a distance of 10 cm</w:t>
            </w:r>
          </w:p>
          <w:p w:rsidR="002507D9" w:rsidRPr="00560274" w:rsidRDefault="002507D9" w:rsidP="001722B2">
            <w:pPr>
              <w:pStyle w:val="BodyTextIndent"/>
              <w:ind w:left="0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- 50 mT at the outer surface decreasing to &lt;1 mT</w:t>
            </w:r>
          </w:p>
          <w:p w:rsidR="002507D9" w:rsidRPr="00560274" w:rsidRDefault="002507D9" w:rsidP="001722B2">
            <w:pPr>
              <w:pStyle w:val="BodyTextIndent"/>
              <w:ind w:left="0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at a distance of 2 cm</w:t>
            </w:r>
          </w:p>
          <w:p w:rsidR="002507D9" w:rsidRPr="00560274" w:rsidRDefault="002507D9" w:rsidP="001722B2">
            <w:pPr>
              <w:pStyle w:val="BodyTextIndent"/>
              <w:rPr>
                <w:sz w:val="22"/>
                <w:szCs w:val="22"/>
              </w:rPr>
            </w:pPr>
          </w:p>
          <w:p w:rsidR="002507D9" w:rsidRPr="00560274" w:rsidRDefault="002507D9" w:rsidP="001722B2">
            <w:pPr>
              <w:pStyle w:val="BodyTextIndent"/>
              <w:ind w:left="0" w:hanging="28"/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 xml:space="preserve"> Therefore the time-weighted average limit (over 8 hours) of 200 mT is not exceeded if a hand is held at a distance greater than 2 cm from the centre and sides of the Halbach array.</w:t>
            </w:r>
          </w:p>
          <w:p w:rsidR="002507D9" w:rsidRPr="00560274" w:rsidRDefault="002507D9" w:rsidP="001722B2">
            <w:pPr>
              <w:pStyle w:val="BodyTextIndent"/>
              <w:tabs>
                <w:tab w:val="left" w:pos="1905"/>
              </w:tabs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ab/>
            </w:r>
          </w:p>
          <w:p w:rsidR="002507D9" w:rsidRPr="00560274" w:rsidRDefault="002507D9" w:rsidP="001722B2">
            <w:pPr>
              <w:pStyle w:val="BodyTextIndent"/>
              <w:tabs>
                <w:tab w:val="left" w:pos="1905"/>
              </w:tabs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ab/>
            </w:r>
          </w:p>
          <w:p w:rsidR="002507D9" w:rsidRPr="00560274" w:rsidRDefault="002507D9" w:rsidP="001722B2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Warning signs “Caution: Strong Magnetic Fields” and</w:t>
            </w:r>
          </w:p>
          <w:p w:rsidR="002507D9" w:rsidRPr="00560274" w:rsidRDefault="002507D9" w:rsidP="001722B2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“Persons with cardiac pacemakers must not enter” are placed at the entrance to the screened areas.</w:t>
            </w:r>
          </w:p>
        </w:tc>
        <w:tc>
          <w:tcPr>
            <w:tcW w:w="891" w:type="dxa"/>
          </w:tcPr>
          <w:p w:rsidR="002507D9" w:rsidRPr="00560274" w:rsidRDefault="002507D9" w:rsidP="001722B2">
            <w:pPr>
              <w:jc w:val="center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L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2507D9" w:rsidRPr="00560274" w:rsidRDefault="002507D9" w:rsidP="001722B2">
            <w:pPr>
              <w:jc w:val="center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A</w:t>
            </w:r>
          </w:p>
        </w:tc>
      </w:tr>
      <w:tr w:rsidR="002507D9" w:rsidRPr="00560274" w:rsidTr="00560274">
        <w:trPr>
          <w:cantSplit/>
          <w:jc w:val="center"/>
        </w:trPr>
        <w:tc>
          <w:tcPr>
            <w:tcW w:w="19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lastRenderedPageBreak/>
              <w:t>Magnetic field from neodymium disc magnets up to 1.3 T.</w:t>
            </w:r>
          </w:p>
        </w:tc>
        <w:tc>
          <w:tcPr>
            <w:tcW w:w="1837" w:type="dxa"/>
          </w:tcPr>
          <w:p w:rsidR="002507D9" w:rsidRPr="00560274" w:rsidRDefault="002507D9" w:rsidP="001722B2">
            <w:pPr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Exposure of personnel to fields exceeding more than 200 mT for more than 8 hours</w:t>
            </w:r>
          </w:p>
          <w:p w:rsidR="002507D9" w:rsidRPr="00560274" w:rsidRDefault="002507D9" w:rsidP="001722B2">
            <w:pPr>
              <w:rPr>
                <w:sz w:val="22"/>
                <w:szCs w:val="22"/>
              </w:rPr>
            </w:pPr>
          </w:p>
          <w:p w:rsidR="002507D9" w:rsidRPr="00560274" w:rsidRDefault="002507D9" w:rsidP="001722B2">
            <w:pPr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The strong magnetic fields near a neodymium magnet can affect pacemakers and other implanted medical devices.</w:t>
            </w:r>
          </w:p>
        </w:tc>
        <w:tc>
          <w:tcPr>
            <w:tcW w:w="1842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  <w:lang w:val="pt-BR"/>
              </w:rPr>
              <w:t>Staff and other in the lab</w:t>
            </w:r>
          </w:p>
        </w:tc>
        <w:tc>
          <w:tcPr>
            <w:tcW w:w="6685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The disc magnets are designed to create a strong magnetic field between two discs. The probe measurements show the field is: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 xml:space="preserve">-1.3 T in the centre of the gap between two discs separated  by 2 mm 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 xml:space="preserve">-0.35 T in the centre of the gap between two discs separated by 50 mm 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Therefore the time-weighted average limit (over 8 hours) of 200 mT is not exceeded if a hand is held at a distance greater than 2 cm from the centre of the gap between discs.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Warning signs “Caution: Strong Magnetic Fields” and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“Persons with cardiac pacemakers must not enter” are placed</w:t>
            </w:r>
          </w:p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  <w:proofErr w:type="gramStart"/>
            <w:r w:rsidRPr="00560274">
              <w:rPr>
                <w:sz w:val="22"/>
                <w:szCs w:val="22"/>
              </w:rPr>
              <w:t>at</w:t>
            </w:r>
            <w:proofErr w:type="gramEnd"/>
            <w:r w:rsidRPr="00560274">
              <w:rPr>
                <w:sz w:val="22"/>
                <w:szCs w:val="22"/>
              </w:rPr>
              <w:t xml:space="preserve"> the entrance to the screened areas.</w:t>
            </w:r>
          </w:p>
        </w:tc>
        <w:tc>
          <w:tcPr>
            <w:tcW w:w="891" w:type="dxa"/>
          </w:tcPr>
          <w:p w:rsidR="002507D9" w:rsidRPr="00560274" w:rsidRDefault="002507D9" w:rsidP="001722B2">
            <w:pPr>
              <w:jc w:val="center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2507D9" w:rsidRPr="00560274" w:rsidRDefault="002507D9" w:rsidP="001722B2">
            <w:pPr>
              <w:jc w:val="center"/>
              <w:rPr>
                <w:sz w:val="22"/>
                <w:szCs w:val="22"/>
              </w:rPr>
            </w:pPr>
            <w:r w:rsidRPr="00560274">
              <w:rPr>
                <w:sz w:val="22"/>
                <w:szCs w:val="22"/>
              </w:rPr>
              <w:t>A</w:t>
            </w:r>
          </w:p>
        </w:tc>
      </w:tr>
    </w:tbl>
    <w:p w:rsidR="002507D9" w:rsidRPr="00560274" w:rsidRDefault="002507D9" w:rsidP="002507D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2507D9" w:rsidRPr="00560274" w:rsidTr="001722B2">
        <w:trPr>
          <w:trHeight w:val="577"/>
        </w:trPr>
        <w:tc>
          <w:tcPr>
            <w:tcW w:w="14218" w:type="dxa"/>
          </w:tcPr>
          <w:p w:rsidR="002507D9" w:rsidRPr="00560274" w:rsidRDefault="002507D9" w:rsidP="001722B2">
            <w:pPr>
              <w:jc w:val="both"/>
              <w:rPr>
                <w:color w:val="FF0000"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Date:</w:t>
            </w: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07D9" w:rsidRPr="00560274" w:rsidRDefault="002507D9" w:rsidP="002507D9">
      <w:pPr>
        <w:rPr>
          <w:sz w:val="22"/>
          <w:szCs w:val="22"/>
        </w:rPr>
      </w:pPr>
    </w:p>
    <w:p w:rsidR="002507D9" w:rsidRPr="00560274" w:rsidRDefault="002507D9" w:rsidP="002507D9">
      <w:pPr>
        <w:jc w:val="both"/>
        <w:rPr>
          <w:sz w:val="22"/>
          <w:szCs w:val="22"/>
        </w:rPr>
      </w:pPr>
      <w:r w:rsidRPr="00560274">
        <w:rPr>
          <w:b/>
          <w:sz w:val="22"/>
          <w:szCs w:val="22"/>
          <w:u w:val="single"/>
        </w:rPr>
        <w:t>Declaration by researcher</w:t>
      </w:r>
    </w:p>
    <w:p w:rsidR="002507D9" w:rsidRPr="00560274" w:rsidRDefault="002507D9" w:rsidP="002507D9">
      <w:pPr>
        <w:jc w:val="both"/>
        <w:rPr>
          <w:b/>
          <w:sz w:val="22"/>
          <w:szCs w:val="22"/>
        </w:rPr>
      </w:pPr>
      <w:r w:rsidRPr="00560274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</w:p>
    <w:p w:rsidR="002507D9" w:rsidRPr="00560274" w:rsidRDefault="002507D9" w:rsidP="002507D9">
      <w:pPr>
        <w:jc w:val="both"/>
        <w:rPr>
          <w:b/>
          <w:sz w:val="22"/>
          <w:szCs w:val="22"/>
          <w:u w:val="single"/>
        </w:rPr>
      </w:pPr>
    </w:p>
    <w:p w:rsidR="002507D9" w:rsidRPr="00560274" w:rsidRDefault="002507D9" w:rsidP="002507D9">
      <w:pPr>
        <w:jc w:val="both"/>
        <w:rPr>
          <w:b/>
          <w:sz w:val="22"/>
          <w:szCs w:val="22"/>
          <w:u w:val="single"/>
        </w:rPr>
      </w:pPr>
    </w:p>
    <w:p w:rsidR="002507D9" w:rsidRPr="00560274" w:rsidRDefault="002507D9" w:rsidP="002507D9">
      <w:pPr>
        <w:jc w:val="both"/>
        <w:rPr>
          <w:sz w:val="22"/>
          <w:szCs w:val="22"/>
        </w:rPr>
      </w:pPr>
      <w:r w:rsidRPr="00560274">
        <w:rPr>
          <w:b/>
          <w:sz w:val="22"/>
          <w:szCs w:val="22"/>
          <w:u w:val="single"/>
        </w:rPr>
        <w:t>Declaration by PI</w:t>
      </w:r>
    </w:p>
    <w:p w:rsidR="002507D9" w:rsidRPr="00560274" w:rsidRDefault="002507D9" w:rsidP="002507D9">
      <w:pPr>
        <w:jc w:val="both"/>
        <w:rPr>
          <w:b/>
          <w:sz w:val="22"/>
          <w:szCs w:val="22"/>
        </w:rPr>
      </w:pPr>
      <w:r w:rsidRPr="00560274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2507D9" w:rsidRPr="00560274" w:rsidRDefault="002507D9" w:rsidP="002507D9">
      <w:pPr>
        <w:jc w:val="both"/>
        <w:rPr>
          <w:sz w:val="22"/>
          <w:szCs w:val="22"/>
        </w:rPr>
      </w:pPr>
    </w:p>
    <w:p w:rsidR="002507D9" w:rsidRPr="00560274" w:rsidRDefault="002507D9" w:rsidP="002507D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520"/>
        <w:gridCol w:w="4524"/>
        <w:gridCol w:w="1632"/>
      </w:tblGrid>
      <w:tr w:rsidR="002507D9" w:rsidRPr="00560274" w:rsidTr="001722B2">
        <w:tc>
          <w:tcPr>
            <w:tcW w:w="3510" w:type="dxa"/>
          </w:tcPr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Name (please print)</w:t>
            </w:r>
          </w:p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2507D9" w:rsidRPr="00560274" w:rsidRDefault="002507D9" w:rsidP="001722B2">
            <w:pPr>
              <w:jc w:val="both"/>
              <w:rPr>
                <w:b/>
                <w:sz w:val="22"/>
                <w:szCs w:val="22"/>
              </w:rPr>
            </w:pPr>
            <w:r w:rsidRPr="00560274">
              <w:rPr>
                <w:b/>
                <w:sz w:val="22"/>
                <w:szCs w:val="22"/>
              </w:rPr>
              <w:t>date</w:t>
            </w:r>
          </w:p>
        </w:tc>
      </w:tr>
      <w:tr w:rsidR="002507D9" w:rsidRPr="00560274" w:rsidTr="001722B2">
        <w:trPr>
          <w:trHeight w:val="679"/>
        </w:trPr>
        <w:tc>
          <w:tcPr>
            <w:tcW w:w="3510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</w:tr>
      <w:tr w:rsidR="002507D9" w:rsidRPr="00560274" w:rsidTr="001722B2">
        <w:trPr>
          <w:trHeight w:val="679"/>
        </w:trPr>
        <w:tc>
          <w:tcPr>
            <w:tcW w:w="3510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</w:tr>
      <w:tr w:rsidR="002507D9" w:rsidRPr="00560274" w:rsidTr="001722B2">
        <w:trPr>
          <w:trHeight w:val="680"/>
        </w:trPr>
        <w:tc>
          <w:tcPr>
            <w:tcW w:w="3510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</w:tr>
      <w:tr w:rsidR="002507D9" w:rsidRPr="00560274" w:rsidTr="001722B2">
        <w:trPr>
          <w:trHeight w:val="680"/>
        </w:trPr>
        <w:tc>
          <w:tcPr>
            <w:tcW w:w="3510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507D9" w:rsidRPr="00560274" w:rsidRDefault="002507D9" w:rsidP="001722B2">
            <w:pPr>
              <w:jc w:val="both"/>
              <w:rPr>
                <w:sz w:val="22"/>
                <w:szCs w:val="22"/>
              </w:rPr>
            </w:pPr>
          </w:p>
        </w:tc>
      </w:tr>
    </w:tbl>
    <w:p w:rsidR="00CC5F26" w:rsidRPr="00560274" w:rsidRDefault="00CC5F26">
      <w:pPr>
        <w:rPr>
          <w:sz w:val="22"/>
          <w:szCs w:val="22"/>
        </w:rPr>
      </w:pPr>
    </w:p>
    <w:sectPr w:rsidR="00CC5F26" w:rsidRPr="00560274" w:rsidSect="00250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D9"/>
    <w:rsid w:val="002056F8"/>
    <w:rsid w:val="002507D9"/>
    <w:rsid w:val="00560274"/>
    <w:rsid w:val="00A928A9"/>
    <w:rsid w:val="00CC5F26"/>
    <w:rsid w:val="00DF3091"/>
    <w:rsid w:val="00EB2A02"/>
    <w:rsid w:val="00E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D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07D9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2507D9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2507D9"/>
    <w:pPr>
      <w:jc w:val="center"/>
    </w:pPr>
    <w:rPr>
      <w:rFonts w:ascii="Times New Roman" w:hAnsi="Times New Roman" w:cs="Times New Roman"/>
      <w:b/>
      <w:i/>
      <w:sz w:val="36"/>
    </w:rPr>
  </w:style>
  <w:style w:type="character" w:customStyle="1" w:styleId="TitleChar">
    <w:name w:val="Title Char"/>
    <w:basedOn w:val="DefaultParagraphFont"/>
    <w:link w:val="Title"/>
    <w:rsid w:val="002507D9"/>
    <w:rPr>
      <w:rFonts w:ascii="Times New Roman" w:eastAsia="Times New Roman" w:hAnsi="Times New Roman" w:cs="Times New Roman"/>
      <w:b/>
      <w:i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D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07D9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2507D9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2507D9"/>
    <w:pPr>
      <w:jc w:val="center"/>
    </w:pPr>
    <w:rPr>
      <w:rFonts w:ascii="Times New Roman" w:hAnsi="Times New Roman" w:cs="Times New Roman"/>
      <w:b/>
      <w:i/>
      <w:sz w:val="36"/>
    </w:rPr>
  </w:style>
  <w:style w:type="character" w:customStyle="1" w:styleId="TitleChar">
    <w:name w:val="Title Char"/>
    <w:basedOn w:val="DefaultParagraphFont"/>
    <w:link w:val="Title"/>
    <w:rsid w:val="002507D9"/>
    <w:rPr>
      <w:rFonts w:ascii="Times New Roman" w:eastAsia="Times New Roman" w:hAnsi="Times New Roman" w:cs="Times New Roman"/>
      <w:b/>
      <w:i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Tanya Aspinall</cp:lastModifiedBy>
  <cp:revision>2</cp:revision>
  <dcterms:created xsi:type="dcterms:W3CDTF">2016-02-25T13:35:00Z</dcterms:created>
  <dcterms:modified xsi:type="dcterms:W3CDTF">2016-02-25T13:35:00Z</dcterms:modified>
</cp:coreProperties>
</file>