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3D6ED4" w:rsidRDefault="00EF61F6" w:rsidP="00EF61F6">
      <w:pPr>
        <w:pStyle w:val="BodyTextIndent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Manchester Institute of Biotechnology - </w:t>
      </w:r>
      <w:r w:rsidR="00917D5E" w:rsidRPr="003D6ED4">
        <w:rPr>
          <w:b/>
          <w:bCs/>
          <w:sz w:val="22"/>
          <w:szCs w:val="22"/>
          <w:u w:val="single"/>
        </w:rPr>
        <w:t xml:space="preserve">MIB </w:t>
      </w:r>
      <w:r w:rsidR="0005133D" w:rsidRPr="003D6ED4">
        <w:rPr>
          <w:b/>
          <w:bCs/>
          <w:sz w:val="22"/>
          <w:szCs w:val="22"/>
          <w:u w:val="single"/>
        </w:rPr>
        <w:t>Risk Assessment Form</w:t>
      </w:r>
    </w:p>
    <w:p w:rsidR="0005133D" w:rsidRPr="003D6ED4" w:rsidRDefault="003F4B4C" w:rsidP="00EF61F6">
      <w:pPr>
        <w:pStyle w:val="BodyTextIndent"/>
        <w:jc w:val="both"/>
        <w:rPr>
          <w:sz w:val="22"/>
          <w:szCs w:val="22"/>
        </w:rPr>
      </w:pPr>
      <w:r w:rsidRPr="003D6ED4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1BF6EC0D" wp14:editId="6ACA6EDC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3D6ED4" w:rsidRDefault="0020100F" w:rsidP="00EF61F6">
      <w:pPr>
        <w:pStyle w:val="BodyTextIndent"/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3D6ED4" w:rsidTr="003D6ED4">
        <w:trPr>
          <w:cantSplit/>
          <w:trHeight w:val="636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D6ED4" w:rsidRDefault="008F47E5" w:rsidP="00EF61F6">
            <w:pPr>
              <w:jc w:val="both"/>
              <w:rPr>
                <w:color w:val="FF0000"/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Date: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  <w:p w:rsidR="008F47E5" w:rsidRPr="003D6ED4" w:rsidRDefault="00454443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26/01/15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D6ED4" w:rsidRDefault="008F47E5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Assessed by: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  <w:p w:rsidR="00CA2B83" w:rsidRPr="003D6ED4" w:rsidRDefault="00220FCE" w:rsidP="00EF61F6">
            <w:pPr>
              <w:jc w:val="both"/>
              <w:rPr>
                <w:sz w:val="22"/>
                <w:szCs w:val="22"/>
              </w:rPr>
            </w:pPr>
            <w:proofErr w:type="spellStart"/>
            <w:r w:rsidRPr="003D6ED4">
              <w:rPr>
                <w:sz w:val="22"/>
                <w:szCs w:val="22"/>
              </w:rPr>
              <w:t>Derren</w:t>
            </w:r>
            <w:proofErr w:type="spellEnd"/>
            <w:r w:rsidRPr="003D6ED4">
              <w:rPr>
                <w:sz w:val="22"/>
                <w:szCs w:val="22"/>
              </w:rPr>
              <w:t xml:space="preserve"> </w:t>
            </w:r>
            <w:proofErr w:type="spellStart"/>
            <w:r w:rsidRPr="003D6ED4">
              <w:rPr>
                <w:sz w:val="22"/>
                <w:szCs w:val="22"/>
              </w:rPr>
              <w:t>Heyes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D6ED4" w:rsidRDefault="00B613A2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Validated by: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  <w:p w:rsidR="00B613A2" w:rsidRPr="003D6ED4" w:rsidRDefault="003D6ED4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035CE4" w:rsidRPr="003D6ED4" w:rsidRDefault="008F47E5" w:rsidP="00EF61F6">
            <w:pPr>
              <w:jc w:val="both"/>
              <w:rPr>
                <w:color w:val="FF0000"/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 xml:space="preserve">Location: 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  <w:p w:rsidR="00035CE4" w:rsidRPr="003D6ED4" w:rsidRDefault="00035CE4" w:rsidP="00EF61F6">
            <w:pPr>
              <w:jc w:val="both"/>
              <w:rPr>
                <w:color w:val="000000"/>
                <w:sz w:val="22"/>
                <w:szCs w:val="22"/>
              </w:rPr>
            </w:pPr>
            <w:r w:rsidRPr="003D6ED4">
              <w:rPr>
                <w:color w:val="000000"/>
                <w:sz w:val="22"/>
                <w:szCs w:val="22"/>
              </w:rPr>
              <w:t xml:space="preserve">MIB </w:t>
            </w:r>
            <w:r w:rsidR="00F77A70" w:rsidRPr="003D6ED4">
              <w:rPr>
                <w:color w:val="000000"/>
                <w:sz w:val="22"/>
                <w:szCs w:val="22"/>
              </w:rPr>
              <w:t xml:space="preserve">3.044, </w:t>
            </w:r>
            <w:r w:rsidR="000F4FA6" w:rsidRPr="003D6ED4">
              <w:rPr>
                <w:color w:val="000000"/>
                <w:sz w:val="22"/>
                <w:szCs w:val="22"/>
              </w:rPr>
              <w:t>3.0</w:t>
            </w:r>
            <w:r w:rsidR="004567CC" w:rsidRPr="003D6ED4">
              <w:rPr>
                <w:color w:val="000000"/>
                <w:sz w:val="22"/>
                <w:szCs w:val="22"/>
              </w:rPr>
              <w:t>5</w:t>
            </w:r>
            <w:r w:rsidR="000F4FA6" w:rsidRPr="003D6E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3D6ED4" w:rsidRDefault="008F47E5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3D6ED4" w:rsidRDefault="008F47E5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Review date: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  <w:p w:rsidR="00E4383A" w:rsidRPr="003D6ED4" w:rsidRDefault="00454443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26/01/16</w:t>
            </w:r>
          </w:p>
        </w:tc>
      </w:tr>
      <w:tr w:rsidR="00B613A2" w:rsidRPr="003D6ED4" w:rsidTr="00E4383A">
        <w:trPr>
          <w:cantSplit/>
          <w:trHeight w:val="495"/>
          <w:tblHeader/>
          <w:jc w:val="center"/>
        </w:trPr>
        <w:tc>
          <w:tcPr>
            <w:tcW w:w="14175" w:type="dxa"/>
            <w:gridSpan w:val="6"/>
          </w:tcPr>
          <w:p w:rsidR="003D6ED4" w:rsidRPr="003D6ED4" w:rsidRDefault="003D6ED4" w:rsidP="00EF61F6">
            <w:pPr>
              <w:jc w:val="both"/>
              <w:rPr>
                <w:sz w:val="22"/>
                <w:szCs w:val="22"/>
              </w:rPr>
            </w:pPr>
          </w:p>
          <w:p w:rsidR="004567CC" w:rsidRPr="003D6ED4" w:rsidRDefault="00B613A2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 xml:space="preserve">Task </w:t>
            </w:r>
            <w:r w:rsidR="00917D5E" w:rsidRPr="003D6ED4">
              <w:rPr>
                <w:sz w:val="22"/>
                <w:szCs w:val="22"/>
              </w:rPr>
              <w:t xml:space="preserve">         </w:t>
            </w:r>
            <w:r w:rsidR="004567CC" w:rsidRPr="003D6ED4">
              <w:rPr>
                <w:b/>
                <w:color w:val="000000"/>
                <w:sz w:val="22"/>
                <w:szCs w:val="22"/>
              </w:rPr>
              <w:t>Use of conventional stopped-flow instruments</w:t>
            </w:r>
          </w:p>
          <w:p w:rsidR="0005133D" w:rsidRPr="003D6ED4" w:rsidRDefault="0005133D" w:rsidP="00EF61F6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3D6ED4" w:rsidRDefault="0020100F" w:rsidP="00EF61F6">
      <w:pPr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734"/>
        <w:gridCol w:w="1662"/>
        <w:gridCol w:w="6662"/>
        <w:gridCol w:w="1197"/>
        <w:gridCol w:w="984"/>
      </w:tblGrid>
      <w:tr w:rsidR="00C81AFD" w:rsidRPr="003D6ED4" w:rsidTr="003D6ED4">
        <w:trPr>
          <w:cantSplit/>
          <w:tblHeader/>
          <w:jc w:val="center"/>
        </w:trPr>
        <w:tc>
          <w:tcPr>
            <w:tcW w:w="1936" w:type="dxa"/>
            <w:shd w:val="clear" w:color="auto" w:fill="CCFFFF"/>
          </w:tcPr>
          <w:p w:rsidR="0020100F" w:rsidRPr="003D6ED4" w:rsidRDefault="0020100F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Activity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CCFFFF"/>
          </w:tcPr>
          <w:p w:rsidR="0020100F" w:rsidRPr="003D6ED4" w:rsidRDefault="0020100F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Hazard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  <w:shd w:val="clear" w:color="auto" w:fill="CCFFFF"/>
          </w:tcPr>
          <w:p w:rsidR="0020100F" w:rsidRPr="003D6ED4" w:rsidRDefault="0020100F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Person(s) in danger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CCFFFF"/>
          </w:tcPr>
          <w:p w:rsidR="0020100F" w:rsidRPr="003D6ED4" w:rsidRDefault="0020100F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Existing measures to control risk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shd w:val="clear" w:color="auto" w:fill="CCFFFF"/>
          </w:tcPr>
          <w:p w:rsidR="0020100F" w:rsidRPr="003D6ED4" w:rsidRDefault="00BD53A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Risk rating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FF"/>
          </w:tcPr>
          <w:p w:rsidR="0020100F" w:rsidRPr="003D6ED4" w:rsidRDefault="0020100F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Result</w:t>
            </w:r>
            <w:r w:rsidR="002D7ABB" w:rsidRPr="003D6ED4">
              <w:rPr>
                <w:sz w:val="22"/>
                <w:szCs w:val="22"/>
              </w:rPr>
              <w:t xml:space="preserve"> </w:t>
            </w:r>
          </w:p>
        </w:tc>
      </w:tr>
      <w:tr w:rsidR="00220FCE" w:rsidRPr="003D6ED4" w:rsidTr="003D6ED4">
        <w:trPr>
          <w:jc w:val="center"/>
        </w:trPr>
        <w:tc>
          <w:tcPr>
            <w:tcW w:w="1936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Use of stopped-flow</w:t>
            </w:r>
          </w:p>
          <w:p w:rsidR="00220FCE" w:rsidRPr="003D6ED4" w:rsidRDefault="00220FCE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1. Electrical failure</w:t>
            </w: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 xml:space="preserve">2. Use of high voltage </w:t>
            </w:r>
            <w:proofErr w:type="spellStart"/>
            <w:r w:rsidRPr="003D6ED4">
              <w:rPr>
                <w:sz w:val="22"/>
                <w:szCs w:val="22"/>
              </w:rPr>
              <w:t>photomutiplier</w:t>
            </w:r>
            <w:proofErr w:type="spellEnd"/>
            <w:r w:rsidRPr="003D6ED4">
              <w:rPr>
                <w:sz w:val="22"/>
                <w:szCs w:val="22"/>
              </w:rPr>
              <w:t xml:space="preserve"> tubes</w:t>
            </w: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</w:p>
          <w:p w:rsidR="00220FCE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3. Possible exposure to toxic chemicals during sample preparation</w:t>
            </w: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 xml:space="preserve">4. Multiple moving parts during operation. </w:t>
            </w:r>
          </w:p>
          <w:p w:rsidR="00220FCE" w:rsidRPr="003D6ED4" w:rsidRDefault="00220FCE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220FCE" w:rsidRPr="003D6ED4" w:rsidRDefault="00220FCE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3D6ED4" w:rsidRDefault="004567CC" w:rsidP="00EF61F6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1. All stopped-flows </w:t>
            </w:r>
            <w:r w:rsidR="00EF61F6">
              <w:rPr>
                <w:color w:val="000000"/>
                <w:sz w:val="22"/>
                <w:szCs w:val="22"/>
                <w:lang w:val="en-US"/>
              </w:rPr>
              <w:t>are</w:t>
            </w:r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 fully maintained in accordance with manufacturer’s instructions. Their servicing and repair </w:t>
            </w:r>
            <w:r w:rsidR="00EF61F6">
              <w:rPr>
                <w:color w:val="000000"/>
                <w:sz w:val="22"/>
                <w:szCs w:val="22"/>
                <w:lang w:val="en-US"/>
              </w:rPr>
              <w:t>is</w:t>
            </w:r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 carried out by the manufacturer or by suitably qualified personnel.</w:t>
            </w:r>
          </w:p>
          <w:p w:rsidR="004567CC" w:rsidRPr="003D6ED4" w:rsidRDefault="00033F5F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color w:val="000000"/>
                <w:sz w:val="22"/>
                <w:szCs w:val="22"/>
                <w:lang w:val="en-US"/>
              </w:rPr>
              <w:t>All electrical equipment to be fully PAT tested</w:t>
            </w:r>
          </w:p>
          <w:p w:rsidR="00033F5F" w:rsidRPr="003D6ED4" w:rsidRDefault="00033F5F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2. a. Users </w:t>
            </w:r>
            <w:r w:rsidR="00EF61F6">
              <w:rPr>
                <w:color w:val="000000"/>
                <w:sz w:val="22"/>
                <w:szCs w:val="22"/>
                <w:lang w:val="en-US"/>
              </w:rPr>
              <w:t>must</w:t>
            </w:r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 be instructed in the safe operation of instrumentation by Senior Experimental Officer of Fast Reaction Facility (Dr Derren Heyes, ext. 65159).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color w:val="000000"/>
                <w:sz w:val="22"/>
                <w:szCs w:val="22"/>
                <w:lang w:val="en-US"/>
              </w:rPr>
              <w:t>b. Always turn voltage off when handling photomultiplier tubes.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3. All hazardous chemicals to be used in full accordance with COSSH regulations (provided by the user). </w:t>
            </w:r>
            <w:r w:rsidR="00EF61F6">
              <w:rPr>
                <w:color w:val="000000"/>
                <w:sz w:val="22"/>
                <w:szCs w:val="22"/>
                <w:lang w:val="en-US"/>
              </w:rPr>
              <w:t>All identified control measures will be followed.</w:t>
            </w:r>
            <w:bookmarkStart w:id="0" w:name="_GoBack"/>
            <w:bookmarkEnd w:id="0"/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4. a. Ensure that all moving parts are not impeded by anything.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F2D49" w:rsidRPr="003D6ED4" w:rsidRDefault="004567CC" w:rsidP="00EF61F6">
            <w:pPr>
              <w:spacing w:line="268" w:lineRule="exact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sz w:val="22"/>
                <w:szCs w:val="22"/>
              </w:rPr>
              <w:t>b. W</w:t>
            </w:r>
            <w:proofErr w:type="spellStart"/>
            <w:r w:rsidRPr="003D6ED4">
              <w:rPr>
                <w:color w:val="000000"/>
                <w:sz w:val="22"/>
                <w:szCs w:val="22"/>
                <w:lang w:val="en-US"/>
              </w:rPr>
              <w:t>henever</w:t>
            </w:r>
            <w:proofErr w:type="spellEnd"/>
            <w:r w:rsidRPr="003D6ED4">
              <w:rPr>
                <w:color w:val="000000"/>
                <w:sz w:val="22"/>
                <w:szCs w:val="22"/>
                <w:lang w:val="en-US"/>
              </w:rPr>
              <w:t xml:space="preserve"> equipment does not work according to training and/or expectation, report the fault to the Senior Experimental Officer who will check the system before further use.</w:t>
            </w:r>
          </w:p>
        </w:tc>
        <w:tc>
          <w:tcPr>
            <w:tcW w:w="1197" w:type="dxa"/>
          </w:tcPr>
          <w:p w:rsidR="00220FCE" w:rsidRPr="003D6ED4" w:rsidRDefault="00220FCE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220FCE" w:rsidRPr="003D6ED4" w:rsidRDefault="00220FCE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</w:t>
            </w:r>
          </w:p>
        </w:tc>
      </w:tr>
      <w:tr w:rsidR="003F4B4C" w:rsidRPr="003D6ED4" w:rsidTr="003D6ED4">
        <w:trPr>
          <w:jc w:val="center"/>
        </w:trPr>
        <w:tc>
          <w:tcPr>
            <w:tcW w:w="1936" w:type="dxa"/>
          </w:tcPr>
          <w:p w:rsidR="003F4B4C" w:rsidRPr="003D6ED4" w:rsidRDefault="00DF2D49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 xml:space="preserve">Use of </w:t>
            </w:r>
            <w:r w:rsidR="004567CC" w:rsidRPr="003D6ED4">
              <w:rPr>
                <w:sz w:val="22"/>
                <w:szCs w:val="22"/>
              </w:rPr>
              <w:t>stopped-flow</w:t>
            </w:r>
          </w:p>
        </w:tc>
        <w:tc>
          <w:tcPr>
            <w:tcW w:w="1734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 xml:space="preserve">5. Possible exposure to UV radiation from Xenon light </w:t>
            </w:r>
            <w:r w:rsidRPr="003D6ED4">
              <w:rPr>
                <w:sz w:val="22"/>
                <w:szCs w:val="22"/>
              </w:rPr>
              <w:lastRenderedPageBreak/>
              <w:t>sources</w:t>
            </w: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</w:p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6. Very hot lamp housings after continued use</w:t>
            </w:r>
          </w:p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lastRenderedPageBreak/>
              <w:t>User</w:t>
            </w:r>
          </w:p>
        </w:tc>
        <w:tc>
          <w:tcPr>
            <w:tcW w:w="6662" w:type="dxa"/>
          </w:tcPr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sz w:val="22"/>
                <w:szCs w:val="22"/>
              </w:rPr>
              <w:t xml:space="preserve">5. Care to be taken when handling Xenon light sources. Avoid looking directly at the light source. 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3F4B4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color w:val="000000"/>
                <w:sz w:val="22"/>
                <w:szCs w:val="22"/>
                <w:lang w:val="en-US"/>
              </w:rPr>
              <w:t>6. Avoid touching lamp housing when in use</w:t>
            </w:r>
            <w:r w:rsidRPr="003D6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</w:tcPr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</w:t>
            </w:r>
          </w:p>
        </w:tc>
      </w:tr>
      <w:tr w:rsidR="003F4B4C" w:rsidRPr="003D6ED4" w:rsidTr="00E105A7">
        <w:trPr>
          <w:cantSplit/>
          <w:jc w:val="center"/>
        </w:trPr>
        <w:tc>
          <w:tcPr>
            <w:tcW w:w="1936" w:type="dxa"/>
          </w:tcPr>
          <w:p w:rsidR="003F4B4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lastRenderedPageBreak/>
              <w:t xml:space="preserve">Changing Xenon arc lamps </w:t>
            </w:r>
          </w:p>
        </w:tc>
        <w:tc>
          <w:tcPr>
            <w:tcW w:w="1734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Possible risk of explosion of hot lamps</w:t>
            </w:r>
          </w:p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2" w:type="dxa"/>
          </w:tcPr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Only change lamps when they are cold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4B4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Wear protective goggles when changing lamps</w:t>
            </w:r>
          </w:p>
        </w:tc>
        <w:tc>
          <w:tcPr>
            <w:tcW w:w="1197" w:type="dxa"/>
          </w:tcPr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3F4B4C" w:rsidRPr="003D6ED4" w:rsidRDefault="003F4B4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</w:t>
            </w:r>
          </w:p>
        </w:tc>
      </w:tr>
      <w:tr w:rsidR="004567CC" w:rsidRPr="003D6ED4" w:rsidTr="00E105A7">
        <w:trPr>
          <w:cantSplit/>
          <w:jc w:val="center"/>
        </w:trPr>
        <w:tc>
          <w:tcPr>
            <w:tcW w:w="1936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Use of N</w:t>
            </w:r>
            <w:r w:rsidRPr="003D6ED4">
              <w:rPr>
                <w:sz w:val="22"/>
                <w:szCs w:val="22"/>
                <w:vertAlign w:val="subscript"/>
              </w:rPr>
              <w:t>2</w:t>
            </w:r>
            <w:r w:rsidRPr="003D6ED4">
              <w:rPr>
                <w:sz w:val="22"/>
                <w:szCs w:val="22"/>
              </w:rPr>
              <w:t xml:space="preserve"> gas</w:t>
            </w:r>
          </w:p>
        </w:tc>
        <w:tc>
          <w:tcPr>
            <w:tcW w:w="1734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Risk of leak of N</w:t>
            </w:r>
            <w:r w:rsidRPr="003D6ED4">
              <w:rPr>
                <w:sz w:val="22"/>
                <w:szCs w:val="22"/>
                <w:vertAlign w:val="subscript"/>
              </w:rPr>
              <w:t>2</w:t>
            </w:r>
            <w:r w:rsidRPr="003D6ED4">
              <w:rPr>
                <w:sz w:val="22"/>
                <w:szCs w:val="22"/>
              </w:rPr>
              <w:t xml:space="preserve"> gas into lab</w:t>
            </w:r>
          </w:p>
        </w:tc>
        <w:tc>
          <w:tcPr>
            <w:tcW w:w="1662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User</w:t>
            </w:r>
          </w:p>
        </w:tc>
        <w:tc>
          <w:tcPr>
            <w:tcW w:w="6662" w:type="dxa"/>
          </w:tcPr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All gas lines are checked regularly and used with an approved regulator.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Never exceed the stated pressure.</w:t>
            </w:r>
          </w:p>
          <w:p w:rsidR="004567CC" w:rsidRPr="003D6ED4" w:rsidRDefault="004567CC" w:rsidP="00EF6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3D6ED4">
              <w:rPr>
                <w:sz w:val="22"/>
                <w:szCs w:val="22"/>
              </w:rPr>
              <w:t>Low-level O</w:t>
            </w:r>
            <w:r w:rsidRPr="003D6ED4">
              <w:rPr>
                <w:sz w:val="22"/>
                <w:szCs w:val="22"/>
                <w:vertAlign w:val="subscript"/>
              </w:rPr>
              <w:t>2</w:t>
            </w:r>
            <w:r w:rsidRPr="003D6ED4">
              <w:rPr>
                <w:sz w:val="22"/>
                <w:szCs w:val="22"/>
              </w:rPr>
              <w:t xml:space="preserve"> monitors present in lab.</w:t>
            </w:r>
          </w:p>
        </w:tc>
        <w:tc>
          <w:tcPr>
            <w:tcW w:w="1197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Medium</w:t>
            </w:r>
          </w:p>
        </w:tc>
        <w:tc>
          <w:tcPr>
            <w:tcW w:w="984" w:type="dxa"/>
          </w:tcPr>
          <w:p w:rsidR="004567CC" w:rsidRPr="003D6ED4" w:rsidRDefault="004567CC" w:rsidP="00EF61F6">
            <w:pPr>
              <w:jc w:val="both"/>
              <w:rPr>
                <w:sz w:val="22"/>
                <w:szCs w:val="22"/>
              </w:rPr>
            </w:pPr>
            <w:r w:rsidRPr="003D6ED4">
              <w:rPr>
                <w:sz w:val="22"/>
                <w:szCs w:val="22"/>
              </w:rPr>
              <w:t>A</w:t>
            </w:r>
          </w:p>
        </w:tc>
      </w:tr>
    </w:tbl>
    <w:p w:rsidR="00E4383A" w:rsidRPr="003D6ED4" w:rsidRDefault="00E4383A" w:rsidP="00EF61F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E4383A" w:rsidRPr="003D6ED4" w:rsidTr="00C11F2F">
        <w:trPr>
          <w:trHeight w:val="577"/>
        </w:trPr>
        <w:tc>
          <w:tcPr>
            <w:tcW w:w="14218" w:type="dxa"/>
          </w:tcPr>
          <w:p w:rsidR="00E4383A" w:rsidRPr="003D6ED4" w:rsidRDefault="00E4383A" w:rsidP="00EF61F6">
            <w:pPr>
              <w:jc w:val="both"/>
              <w:rPr>
                <w:color w:val="FF0000"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  <w:u w:val="single"/>
              </w:rPr>
              <w:t xml:space="preserve">Authorisation  by </w:t>
            </w:r>
            <w:r w:rsidR="003029AE" w:rsidRPr="003D6ED4">
              <w:rPr>
                <w:b/>
                <w:sz w:val="22"/>
                <w:szCs w:val="22"/>
                <w:u w:val="single"/>
              </w:rPr>
              <w:t>Facility Manager</w:t>
            </w:r>
            <w:r w:rsidRPr="003D6ED4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>Date:</w:t>
            </w: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4383A" w:rsidRPr="003D6ED4" w:rsidRDefault="00E4383A" w:rsidP="00EF61F6">
      <w:pPr>
        <w:jc w:val="both"/>
        <w:rPr>
          <w:sz w:val="22"/>
          <w:szCs w:val="22"/>
        </w:rPr>
      </w:pPr>
    </w:p>
    <w:p w:rsidR="00D84E58" w:rsidRPr="005619BA" w:rsidRDefault="00D84E58" w:rsidP="00EF61F6">
      <w:pPr>
        <w:jc w:val="both"/>
        <w:rPr>
          <w:sz w:val="22"/>
          <w:szCs w:val="22"/>
        </w:rPr>
      </w:pPr>
      <w:r w:rsidRPr="005619BA">
        <w:rPr>
          <w:b/>
          <w:sz w:val="22"/>
          <w:szCs w:val="22"/>
          <w:u w:val="single"/>
        </w:rPr>
        <w:t>Declaration by researcher</w:t>
      </w:r>
    </w:p>
    <w:p w:rsidR="00D84E58" w:rsidRPr="005619BA" w:rsidRDefault="00D84E58" w:rsidP="00EF61F6">
      <w:pPr>
        <w:jc w:val="both"/>
        <w:rPr>
          <w:b/>
          <w:sz w:val="22"/>
          <w:szCs w:val="22"/>
        </w:rPr>
      </w:pPr>
      <w:r w:rsidRPr="005619BA"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E4383A" w:rsidRPr="003D6ED4" w:rsidRDefault="00E4383A" w:rsidP="00EF61F6">
      <w:pPr>
        <w:jc w:val="both"/>
        <w:rPr>
          <w:b/>
          <w:sz w:val="22"/>
          <w:szCs w:val="22"/>
          <w:u w:val="single"/>
        </w:rPr>
      </w:pPr>
    </w:p>
    <w:p w:rsidR="00E4383A" w:rsidRPr="003D6ED4" w:rsidRDefault="00E4383A" w:rsidP="00EF61F6">
      <w:pPr>
        <w:jc w:val="both"/>
        <w:rPr>
          <w:b/>
          <w:sz w:val="22"/>
          <w:szCs w:val="22"/>
          <w:u w:val="single"/>
        </w:rPr>
      </w:pPr>
    </w:p>
    <w:p w:rsidR="00E4383A" w:rsidRPr="003D6ED4" w:rsidRDefault="00E4383A" w:rsidP="00EF61F6">
      <w:pPr>
        <w:jc w:val="both"/>
        <w:rPr>
          <w:sz w:val="22"/>
          <w:szCs w:val="22"/>
        </w:rPr>
      </w:pPr>
      <w:r w:rsidRPr="003D6ED4">
        <w:rPr>
          <w:b/>
          <w:sz w:val="22"/>
          <w:szCs w:val="22"/>
          <w:u w:val="single"/>
        </w:rPr>
        <w:t xml:space="preserve">Declaration by </w:t>
      </w:r>
      <w:r w:rsidR="003029AE" w:rsidRPr="003D6ED4">
        <w:rPr>
          <w:b/>
          <w:sz w:val="22"/>
          <w:szCs w:val="22"/>
          <w:u w:val="single"/>
        </w:rPr>
        <w:t xml:space="preserve">Facility Manager </w:t>
      </w:r>
    </w:p>
    <w:p w:rsidR="00E4383A" w:rsidRPr="003D6ED4" w:rsidRDefault="00E4383A" w:rsidP="00EF61F6">
      <w:pPr>
        <w:jc w:val="both"/>
        <w:rPr>
          <w:b/>
          <w:sz w:val="22"/>
          <w:szCs w:val="22"/>
        </w:rPr>
      </w:pPr>
      <w:r w:rsidRPr="003D6ED4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E4383A" w:rsidRPr="003D6ED4" w:rsidRDefault="00E4383A" w:rsidP="00EF61F6">
      <w:pPr>
        <w:jc w:val="both"/>
        <w:rPr>
          <w:sz w:val="22"/>
          <w:szCs w:val="22"/>
        </w:rPr>
      </w:pPr>
    </w:p>
    <w:p w:rsidR="00E4383A" w:rsidRPr="003D6ED4" w:rsidRDefault="00E4383A" w:rsidP="00EF61F6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253"/>
        <w:gridCol w:w="4819"/>
        <w:gridCol w:w="1636"/>
      </w:tblGrid>
      <w:tr w:rsidR="00E4383A" w:rsidRPr="003D6ED4" w:rsidTr="003029AE">
        <w:tc>
          <w:tcPr>
            <w:tcW w:w="3510" w:type="dxa"/>
          </w:tcPr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>Name (please print)</w:t>
            </w:r>
          </w:p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819" w:type="dxa"/>
          </w:tcPr>
          <w:p w:rsidR="00E4383A" w:rsidRPr="003D6ED4" w:rsidRDefault="003029AE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>Facility Manager</w:t>
            </w:r>
            <w:r w:rsidR="00E4383A" w:rsidRPr="003D6ED4">
              <w:rPr>
                <w:b/>
                <w:sz w:val="22"/>
                <w:szCs w:val="22"/>
              </w:rPr>
              <w:t xml:space="preserve"> countersignature</w:t>
            </w:r>
          </w:p>
        </w:tc>
        <w:tc>
          <w:tcPr>
            <w:tcW w:w="1636" w:type="dxa"/>
          </w:tcPr>
          <w:p w:rsidR="00E4383A" w:rsidRPr="003D6ED4" w:rsidRDefault="00E4383A" w:rsidP="00EF61F6">
            <w:pPr>
              <w:jc w:val="both"/>
              <w:rPr>
                <w:b/>
                <w:sz w:val="22"/>
                <w:szCs w:val="22"/>
              </w:rPr>
            </w:pPr>
            <w:r w:rsidRPr="003D6ED4">
              <w:rPr>
                <w:b/>
                <w:sz w:val="22"/>
                <w:szCs w:val="22"/>
              </w:rPr>
              <w:t>date</w:t>
            </w:r>
          </w:p>
        </w:tc>
      </w:tr>
      <w:tr w:rsidR="00E4383A" w:rsidRPr="003D6ED4" w:rsidTr="00F77A70">
        <w:trPr>
          <w:trHeight w:val="454"/>
        </w:trPr>
        <w:tc>
          <w:tcPr>
            <w:tcW w:w="3510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E4383A" w:rsidRPr="003D6ED4" w:rsidTr="00F77A70">
        <w:trPr>
          <w:trHeight w:val="454"/>
        </w:trPr>
        <w:tc>
          <w:tcPr>
            <w:tcW w:w="3510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E4383A" w:rsidRPr="003D6ED4" w:rsidRDefault="00E4383A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  <w:tr w:rsidR="00F77A70" w:rsidRPr="003D6ED4" w:rsidTr="00F77A70">
        <w:trPr>
          <w:trHeight w:val="454"/>
        </w:trPr>
        <w:tc>
          <w:tcPr>
            <w:tcW w:w="3510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77A70" w:rsidRPr="003D6ED4" w:rsidRDefault="00F77A70" w:rsidP="00EF61F6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Pr="003D6ED4" w:rsidRDefault="0020100F" w:rsidP="00EF61F6">
      <w:pPr>
        <w:jc w:val="both"/>
        <w:rPr>
          <w:sz w:val="22"/>
          <w:szCs w:val="22"/>
        </w:rPr>
      </w:pPr>
    </w:p>
    <w:sectPr w:rsidR="0020100F" w:rsidRPr="003D6ED4" w:rsidSect="00E4383A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FD" w:rsidRDefault="00B716FD">
      <w:r>
        <w:separator/>
      </w:r>
    </w:p>
  </w:endnote>
  <w:endnote w:type="continuationSeparator" w:id="0">
    <w:p w:rsidR="00B716FD" w:rsidRDefault="00B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FD" w:rsidRDefault="00B716FD">
      <w:r>
        <w:separator/>
      </w:r>
    </w:p>
  </w:footnote>
  <w:footnote w:type="continuationSeparator" w:id="0">
    <w:p w:rsidR="00B716FD" w:rsidRDefault="00B7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56"/>
    <w:multiLevelType w:val="hybridMultilevel"/>
    <w:tmpl w:val="A992CDB2"/>
    <w:lvl w:ilvl="0" w:tplc="DAC09F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84E95"/>
    <w:multiLevelType w:val="hybridMultilevel"/>
    <w:tmpl w:val="A16C3B64"/>
    <w:lvl w:ilvl="0" w:tplc="E418F1E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F"/>
    <w:rsid w:val="00005708"/>
    <w:rsid w:val="000113D7"/>
    <w:rsid w:val="00025E76"/>
    <w:rsid w:val="00033F5F"/>
    <w:rsid w:val="00035CE4"/>
    <w:rsid w:val="0005133D"/>
    <w:rsid w:val="00096D18"/>
    <w:rsid w:val="000A486F"/>
    <w:rsid w:val="000A501D"/>
    <w:rsid w:val="000C678E"/>
    <w:rsid w:val="000F4FA6"/>
    <w:rsid w:val="000F6254"/>
    <w:rsid w:val="001D5D34"/>
    <w:rsid w:val="001D75FC"/>
    <w:rsid w:val="0020100F"/>
    <w:rsid w:val="00220FCE"/>
    <w:rsid w:val="002A4769"/>
    <w:rsid w:val="002B12CB"/>
    <w:rsid w:val="002D7ABB"/>
    <w:rsid w:val="003029AE"/>
    <w:rsid w:val="00364B84"/>
    <w:rsid w:val="003D6ED4"/>
    <w:rsid w:val="003F4B4C"/>
    <w:rsid w:val="00401D55"/>
    <w:rsid w:val="00404C4B"/>
    <w:rsid w:val="00454035"/>
    <w:rsid w:val="00454443"/>
    <w:rsid w:val="004567CC"/>
    <w:rsid w:val="004D0097"/>
    <w:rsid w:val="00504EAC"/>
    <w:rsid w:val="00505E7C"/>
    <w:rsid w:val="005C135F"/>
    <w:rsid w:val="005E68E8"/>
    <w:rsid w:val="00615742"/>
    <w:rsid w:val="00652F3E"/>
    <w:rsid w:val="00710234"/>
    <w:rsid w:val="00791668"/>
    <w:rsid w:val="00856A77"/>
    <w:rsid w:val="008C24A8"/>
    <w:rsid w:val="008C28E1"/>
    <w:rsid w:val="008F47E5"/>
    <w:rsid w:val="00917D5E"/>
    <w:rsid w:val="00930401"/>
    <w:rsid w:val="00945D8B"/>
    <w:rsid w:val="0096224D"/>
    <w:rsid w:val="00964569"/>
    <w:rsid w:val="0096735D"/>
    <w:rsid w:val="00994EFF"/>
    <w:rsid w:val="009E0F87"/>
    <w:rsid w:val="00A71E3E"/>
    <w:rsid w:val="00AE1A75"/>
    <w:rsid w:val="00B35E07"/>
    <w:rsid w:val="00B613A2"/>
    <w:rsid w:val="00B716FD"/>
    <w:rsid w:val="00B766F5"/>
    <w:rsid w:val="00BD53AC"/>
    <w:rsid w:val="00C11F2F"/>
    <w:rsid w:val="00C66350"/>
    <w:rsid w:val="00C81AFD"/>
    <w:rsid w:val="00CA2B83"/>
    <w:rsid w:val="00D1749E"/>
    <w:rsid w:val="00D30F1A"/>
    <w:rsid w:val="00D75F63"/>
    <w:rsid w:val="00D84E58"/>
    <w:rsid w:val="00DB7477"/>
    <w:rsid w:val="00DF2D49"/>
    <w:rsid w:val="00E01D5E"/>
    <w:rsid w:val="00E105A7"/>
    <w:rsid w:val="00E3654D"/>
    <w:rsid w:val="00E4383A"/>
    <w:rsid w:val="00EF61F6"/>
    <w:rsid w:val="00F243F3"/>
    <w:rsid w:val="00F27BAD"/>
    <w:rsid w:val="00F77A70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D18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96D18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2011-06-07T12:09:00Z</cp:lastPrinted>
  <dcterms:created xsi:type="dcterms:W3CDTF">2015-02-03T12:14:00Z</dcterms:created>
  <dcterms:modified xsi:type="dcterms:W3CDTF">2015-02-03T12:14:00Z</dcterms:modified>
</cp:coreProperties>
</file>